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DB5DC8B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754A0A" w:rsidRPr="00754A0A">
        <w:rPr>
          <w:b w:val="0"/>
          <w:bCs/>
        </w:rPr>
        <w:t>Antipsychotics - 2nd Generation (Atypical) Depot Agents Resource List</w:t>
      </w:r>
    </w:p>
    <w:p w14:paraId="7AD7FFCE" w14:textId="4D5322F4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754A0A" w:rsidRPr="00754A0A">
        <w:rPr>
          <w:b w:val="0"/>
          <w:bCs/>
        </w:rPr>
        <w:t>April 6, 2023</w:t>
      </w:r>
    </w:p>
    <w:p w14:paraId="4B7D760D" w14:textId="34006612" w:rsidR="004C5767" w:rsidRPr="00057F84" w:rsidRDefault="007B56D7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BAE0E6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4886283D" w:rsidR="00D47996" w:rsidRDefault="00D47996" w:rsidP="00696E3A">
      <w:r w:rsidRPr="00D47996">
        <w:t xml:space="preserve">The MO HealthNet Pharmacy Program will implement a state-specific </w:t>
      </w:r>
      <w:r w:rsidR="00FB7995">
        <w:t>resource</w:t>
      </w:r>
      <w:r w:rsidRPr="00D47996">
        <w:t xml:space="preserve">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659F1F33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  <w:r w:rsidRPr="0063638C">
        <w:rPr>
          <w:rFonts w:cs="Arial"/>
          <w:spacing w:val="-3"/>
          <w:sz w:val="20"/>
        </w:rPr>
        <w:t>Antipsychotics</w:t>
      </w:r>
      <w:r w:rsidRPr="00077AD6">
        <w:rPr>
          <w:rFonts w:cs="Arial"/>
          <w:spacing w:val="-3"/>
          <w:sz w:val="20"/>
        </w:rPr>
        <w:t xml:space="preserve"> are a class of medication which may be used to treat a variety of behavioral health conditions, including schizophrenia, bipolar disorder, depression, anxiety, and agitation.</w:t>
      </w:r>
    </w:p>
    <w:p w14:paraId="247CD48D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</w:p>
    <w:p w14:paraId="63F2E3B6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  <w:r w:rsidRPr="00F974FA">
        <w:rPr>
          <w:rFonts w:cs="Arial"/>
          <w:spacing w:val="-3"/>
          <w:sz w:val="20"/>
        </w:rPr>
        <w:t>First generation</w:t>
      </w:r>
      <w:r w:rsidRPr="00077AD6">
        <w:rPr>
          <w:rFonts w:cs="Arial"/>
          <w:spacing w:val="-3"/>
          <w:sz w:val="20"/>
        </w:rPr>
        <w:t xml:space="preserve"> (also known as typical) antipsychotics have a significant potential to cause extrapyramidal side effects, which are involuntary movement disorders that involve lip smacking, grimacing, muscle spasms, and other actions that may interfere with daily functioning.</w:t>
      </w:r>
    </w:p>
    <w:p w14:paraId="7816A9AF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</w:p>
    <w:p w14:paraId="1878A659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  <w:r w:rsidRPr="00F974FA">
        <w:rPr>
          <w:rFonts w:cs="Arial"/>
          <w:spacing w:val="-3"/>
          <w:sz w:val="20"/>
        </w:rPr>
        <w:t>Second generation</w:t>
      </w:r>
      <w:r w:rsidRPr="00077AD6">
        <w:rPr>
          <w:rFonts w:cs="Arial"/>
          <w:spacing w:val="-3"/>
          <w:sz w:val="20"/>
        </w:rPr>
        <w:t xml:space="preserve"> (also known as atypical) antipsychotics have a lower likelihood of causing these side effects and are now considered first line therapies for patients who require therapy with an antipsychotic.</w:t>
      </w:r>
    </w:p>
    <w:p w14:paraId="67925CE7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</w:p>
    <w:p w14:paraId="7502E913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  <w:r w:rsidRPr="00077AD6">
        <w:rPr>
          <w:rFonts w:cs="Arial"/>
          <w:spacing w:val="-3"/>
          <w:sz w:val="20"/>
        </w:rPr>
        <w:t xml:space="preserve">MO HealthNet allows access to appropriate medication to all participants. As such, all second generation (atypical) antipsychotic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s are available to MO HealthNet participants based on established criteria within this proposal and are not excluded from coverage. </w:t>
      </w:r>
      <w:r>
        <w:rPr>
          <w:rFonts w:cs="Arial"/>
          <w:spacing w:val="-3"/>
          <w:sz w:val="20"/>
        </w:rPr>
        <w:t xml:space="preserve">Within this proposal is a </w:t>
      </w:r>
      <w:r w:rsidRPr="00922A30">
        <w:rPr>
          <w:rFonts w:cs="Arial"/>
          <w:spacing w:val="-3"/>
          <w:sz w:val="20"/>
        </w:rPr>
        <w:t>Resource List</w:t>
      </w:r>
      <w:r>
        <w:rPr>
          <w:rFonts w:cs="Arial"/>
          <w:spacing w:val="-3"/>
          <w:sz w:val="20"/>
        </w:rPr>
        <w:t>, listing multiple</w:t>
      </w:r>
      <w:r w:rsidRPr="00077AD6">
        <w:rPr>
          <w:rFonts w:cs="Arial"/>
          <w:spacing w:val="-3"/>
          <w:sz w:val="20"/>
        </w:rPr>
        <w:t xml:space="preserve"> atypical antipsychotic </w:t>
      </w:r>
      <w:r>
        <w:rPr>
          <w:rFonts w:cs="Arial"/>
          <w:spacing w:val="-3"/>
          <w:sz w:val="20"/>
        </w:rPr>
        <w:t>agents</w:t>
      </w:r>
      <w:r w:rsidRPr="00077AD6">
        <w:rPr>
          <w:rFonts w:cs="Arial"/>
          <w:spacing w:val="-3"/>
          <w:sz w:val="20"/>
        </w:rPr>
        <w:t xml:space="preserve"> with no restrictions to access, based on the relative effectiveness, side effects, mechanism of action, and cost effectiveness.</w:t>
      </w:r>
    </w:p>
    <w:p w14:paraId="0BB471F8" w14:textId="77777777" w:rsidR="00754A0A" w:rsidRPr="00077AD6" w:rsidRDefault="00754A0A" w:rsidP="00754A0A">
      <w:pPr>
        <w:pStyle w:val="Header"/>
        <w:rPr>
          <w:rFonts w:cs="Arial"/>
          <w:spacing w:val="-3"/>
          <w:sz w:val="20"/>
        </w:rPr>
      </w:pPr>
    </w:p>
    <w:p w14:paraId="2484F882" w14:textId="77777777" w:rsidR="00754A0A" w:rsidRDefault="00754A0A" w:rsidP="00754A0A">
      <w:pPr>
        <w:pStyle w:val="Header"/>
        <w:rPr>
          <w:rFonts w:cs="Arial"/>
          <w:spacing w:val="-3"/>
          <w:sz w:val="20"/>
        </w:rPr>
      </w:pPr>
      <w:r w:rsidRPr="00077AD6">
        <w:rPr>
          <w:rFonts w:cs="Arial"/>
          <w:spacing w:val="-3"/>
          <w:sz w:val="20"/>
        </w:rPr>
        <w:t xml:space="preserve">The medications in </w:t>
      </w:r>
      <w:r>
        <w:rPr>
          <w:rFonts w:cs="Arial"/>
          <w:spacing w:val="-3"/>
          <w:sz w:val="20"/>
        </w:rPr>
        <w:t xml:space="preserve">the </w:t>
      </w:r>
      <w:r w:rsidRPr="00922A30">
        <w:rPr>
          <w:rFonts w:cs="Arial"/>
          <w:spacing w:val="-3"/>
          <w:sz w:val="20"/>
        </w:rPr>
        <w:t>Resource List</w:t>
      </w:r>
      <w:r w:rsidRPr="00077AD6">
        <w:rPr>
          <w:rFonts w:cs="Arial"/>
          <w:spacing w:val="-3"/>
          <w:sz w:val="20"/>
        </w:rPr>
        <w:t xml:space="preserve"> should be used by providers to select an appropriate antipsychotic for participants as a first line option when an antipsychotic is needed. If the participant is unable to achieve the desired therapeutic benefit with </w:t>
      </w:r>
      <w:r>
        <w:rPr>
          <w:rFonts w:cs="Arial"/>
          <w:spacing w:val="-3"/>
          <w:sz w:val="20"/>
        </w:rPr>
        <w:t>two agents</w:t>
      </w:r>
      <w:r w:rsidRPr="00077AD6">
        <w:rPr>
          <w:rFonts w:cs="Arial"/>
          <w:spacing w:val="-3"/>
          <w:sz w:val="20"/>
        </w:rPr>
        <w:t xml:space="preserve"> from </w:t>
      </w:r>
      <w:r>
        <w:rPr>
          <w:rFonts w:cs="Arial"/>
          <w:spacing w:val="-3"/>
          <w:sz w:val="20"/>
        </w:rPr>
        <w:t xml:space="preserve">the </w:t>
      </w:r>
      <w:r w:rsidRPr="00922A30">
        <w:rPr>
          <w:rFonts w:cs="Arial"/>
          <w:spacing w:val="-3"/>
          <w:sz w:val="20"/>
        </w:rPr>
        <w:t>Resource List</w:t>
      </w:r>
      <w:r w:rsidRPr="00077AD6">
        <w:rPr>
          <w:rFonts w:cs="Arial"/>
          <w:spacing w:val="-3"/>
          <w:sz w:val="20"/>
        </w:rPr>
        <w:t xml:space="preserve"> or has intolerable side effects, providers may select a</w:t>
      </w:r>
      <w:r>
        <w:rPr>
          <w:rFonts w:cs="Arial"/>
          <w:spacing w:val="-3"/>
          <w:sz w:val="20"/>
        </w:rPr>
        <w:t>n agent</w:t>
      </w:r>
      <w:r w:rsidRPr="00077AD6">
        <w:rPr>
          <w:rFonts w:cs="Arial"/>
          <w:spacing w:val="-3"/>
          <w:sz w:val="20"/>
        </w:rPr>
        <w:t xml:space="preserve"> from</w:t>
      </w:r>
      <w:r>
        <w:rPr>
          <w:rFonts w:cs="Arial"/>
          <w:spacing w:val="-3"/>
          <w:sz w:val="20"/>
        </w:rPr>
        <w:t xml:space="preserve"> the Non-Resource </w:t>
      </w:r>
      <w:r w:rsidRPr="00922A30">
        <w:rPr>
          <w:rFonts w:cs="Arial"/>
          <w:spacing w:val="-3"/>
          <w:sz w:val="20"/>
        </w:rPr>
        <w:t xml:space="preserve">List. </w:t>
      </w:r>
      <w:r w:rsidRPr="00077AD6">
        <w:rPr>
          <w:rFonts w:cs="Arial"/>
          <w:spacing w:val="-3"/>
          <w:sz w:val="20"/>
        </w:rPr>
        <w:t>If it is not possible to utilize a</w:t>
      </w:r>
      <w:r>
        <w:rPr>
          <w:rFonts w:cs="Arial"/>
          <w:spacing w:val="-3"/>
          <w:sz w:val="20"/>
        </w:rPr>
        <w:t>n agent</w:t>
      </w:r>
      <w:r w:rsidRPr="00077AD6">
        <w:rPr>
          <w:rFonts w:cs="Arial"/>
          <w:spacing w:val="-3"/>
          <w:sz w:val="20"/>
        </w:rPr>
        <w:t xml:space="preserve"> from </w:t>
      </w:r>
      <w:r>
        <w:rPr>
          <w:rFonts w:cs="Arial"/>
          <w:spacing w:val="-3"/>
          <w:sz w:val="20"/>
        </w:rPr>
        <w:t xml:space="preserve">the </w:t>
      </w:r>
      <w:r w:rsidRPr="00922A30">
        <w:rPr>
          <w:rFonts w:cs="Arial"/>
          <w:spacing w:val="-3"/>
          <w:sz w:val="20"/>
        </w:rPr>
        <w:t xml:space="preserve">Resource List </w:t>
      </w:r>
      <w:r w:rsidRPr="00077AD6">
        <w:rPr>
          <w:rFonts w:cs="Arial"/>
          <w:spacing w:val="-3"/>
          <w:sz w:val="20"/>
        </w:rPr>
        <w:t xml:space="preserve">as a first line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 due to unique participant factors, participants will be able to access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s </w:t>
      </w:r>
      <w:r>
        <w:rPr>
          <w:rFonts w:cs="Arial"/>
          <w:spacing w:val="-3"/>
          <w:sz w:val="20"/>
        </w:rPr>
        <w:t xml:space="preserve">in </w:t>
      </w:r>
      <w:r w:rsidRPr="00922A30">
        <w:rPr>
          <w:rFonts w:cs="Arial"/>
          <w:spacing w:val="-3"/>
          <w:sz w:val="20"/>
        </w:rPr>
        <w:t xml:space="preserve">the Non-Resource List. </w:t>
      </w:r>
    </w:p>
    <w:p w14:paraId="1C3E5CA9" w14:textId="77777777" w:rsidR="00754A0A" w:rsidRDefault="00754A0A" w:rsidP="00754A0A">
      <w:pPr>
        <w:pStyle w:val="Header"/>
        <w:rPr>
          <w:rFonts w:cs="Arial"/>
          <w:spacing w:val="-3"/>
          <w:sz w:val="20"/>
        </w:rPr>
      </w:pPr>
    </w:p>
    <w:p w14:paraId="1F75732C" w14:textId="77777777" w:rsidR="00754A0A" w:rsidRDefault="00754A0A" w:rsidP="00754A0A">
      <w:pPr>
        <w:pStyle w:val="Header"/>
        <w:rPr>
          <w:rFonts w:cs="Arial"/>
          <w:spacing w:val="-3"/>
          <w:sz w:val="20"/>
        </w:rPr>
      </w:pPr>
      <w:r w:rsidRPr="00922A30">
        <w:rPr>
          <w:rFonts w:cs="Arial"/>
          <w:spacing w:val="-3"/>
          <w:sz w:val="20"/>
        </w:rPr>
        <w:t>Participants who are established on an antipsyc</w:t>
      </w:r>
      <w:r w:rsidRPr="00077AD6">
        <w:rPr>
          <w:rFonts w:cs="Arial"/>
          <w:spacing w:val="-3"/>
          <w:sz w:val="20"/>
        </w:rPr>
        <w:t>hotic medication will be able to maintain access to their current therapy regardless of the Resource List placement.</w:t>
      </w:r>
      <w:r>
        <w:rPr>
          <w:rFonts w:cs="Arial"/>
          <w:spacing w:val="-3"/>
          <w:sz w:val="20"/>
        </w:rPr>
        <w:t xml:space="preserve"> </w:t>
      </w:r>
      <w:r w:rsidRPr="00077AD6">
        <w:rPr>
          <w:rFonts w:cs="Arial"/>
          <w:spacing w:val="-3"/>
          <w:sz w:val="20"/>
        </w:rPr>
        <w:t>All antipsychotics are subject to clinical edits to ensure appropriate utilization.</w:t>
      </w:r>
      <w:r>
        <w:rPr>
          <w:rFonts w:cs="Arial"/>
          <w:spacing w:val="-3"/>
          <w:sz w:val="20"/>
        </w:rPr>
        <w:t xml:space="preserve"> </w:t>
      </w:r>
    </w:p>
    <w:p w14:paraId="77D0262A" w14:textId="77777777" w:rsidR="00754A0A" w:rsidRDefault="00754A0A" w:rsidP="00754A0A">
      <w:pPr>
        <w:pStyle w:val="Header"/>
        <w:rPr>
          <w:rFonts w:cs="Arial"/>
          <w:spacing w:val="-3"/>
          <w:sz w:val="20"/>
        </w:rPr>
      </w:pPr>
    </w:p>
    <w:p w14:paraId="7ACECC9F" w14:textId="07550888" w:rsidR="00B56DCC" w:rsidRDefault="00754A0A" w:rsidP="00754A0A">
      <w:pPr>
        <w:rPr>
          <w:rFonts w:cs="Arial"/>
          <w:spacing w:val="-3"/>
        </w:rPr>
      </w:pPr>
      <w:r w:rsidRPr="00077AD6">
        <w:rPr>
          <w:rFonts w:cs="Arial"/>
          <w:spacing w:val="-3"/>
        </w:rPr>
        <w:t>This proposal does not apply to the first generation (typical) antipsychotics</w:t>
      </w:r>
      <w:r>
        <w:rPr>
          <w:rFonts w:cs="Arial"/>
          <w:spacing w:val="-3"/>
        </w:rPr>
        <w:t>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17155EB" w14:textId="77777777" w:rsidR="00754A0A" w:rsidRPr="0073036D" w:rsidRDefault="00754A0A" w:rsidP="00754A0A">
      <w:pPr>
        <w:pStyle w:val="ListParagraph"/>
      </w:pPr>
      <w:r w:rsidRPr="0073036D">
        <w:t xml:space="preserve">Abilify </w:t>
      </w:r>
      <w:proofErr w:type="spellStart"/>
      <w:r w:rsidRPr="0073036D">
        <w:t>Asimtufii</w:t>
      </w:r>
      <w:proofErr w:type="spellEnd"/>
      <w:r w:rsidRPr="0073036D">
        <w:rPr>
          <w:vertAlign w:val="superscript"/>
        </w:rPr>
        <w:t>®</w:t>
      </w:r>
    </w:p>
    <w:p w14:paraId="23FA1D13" w14:textId="77777777" w:rsidR="00754A0A" w:rsidRPr="0073036D" w:rsidRDefault="00754A0A" w:rsidP="00754A0A">
      <w:pPr>
        <w:pStyle w:val="ListParagraph"/>
      </w:pPr>
      <w:r w:rsidRPr="0073036D">
        <w:t xml:space="preserve">Abilify </w:t>
      </w:r>
      <w:proofErr w:type="spellStart"/>
      <w:r w:rsidRPr="0073036D">
        <w:t>Maintena</w:t>
      </w:r>
      <w:proofErr w:type="spellEnd"/>
      <w:r w:rsidRPr="0073036D">
        <w:rPr>
          <w:vertAlign w:val="superscript"/>
        </w:rPr>
        <w:t>®</w:t>
      </w:r>
    </w:p>
    <w:p w14:paraId="4D3A14EE" w14:textId="77777777" w:rsidR="00754A0A" w:rsidRPr="0073036D" w:rsidRDefault="00754A0A" w:rsidP="00754A0A">
      <w:pPr>
        <w:pStyle w:val="ListParagraph"/>
      </w:pPr>
      <w:r w:rsidRPr="0073036D">
        <w:rPr>
          <w:noProof/>
        </w:rPr>
        <w:t>Aristada</w:t>
      </w:r>
      <w:r w:rsidRPr="0073036D">
        <w:rPr>
          <w:noProof/>
          <w:vertAlign w:val="superscript"/>
        </w:rPr>
        <w:t>®</w:t>
      </w:r>
    </w:p>
    <w:p w14:paraId="4841BCB0" w14:textId="77777777" w:rsidR="00754A0A" w:rsidRPr="0073036D" w:rsidRDefault="00754A0A" w:rsidP="00754A0A">
      <w:pPr>
        <w:pStyle w:val="ListParagraph"/>
      </w:pPr>
      <w:r w:rsidRPr="0073036D">
        <w:rPr>
          <w:noProof/>
        </w:rPr>
        <w:t>Aristada</w:t>
      </w:r>
      <w:r w:rsidRPr="0073036D">
        <w:t xml:space="preserve"> Initio</w:t>
      </w:r>
      <w:r w:rsidRPr="0073036D">
        <w:rPr>
          <w:noProof/>
          <w:vertAlign w:val="superscript"/>
        </w:rPr>
        <w:t>®</w:t>
      </w:r>
    </w:p>
    <w:p w14:paraId="1CF077B1" w14:textId="77777777" w:rsidR="00754A0A" w:rsidRPr="0073036D" w:rsidRDefault="00754A0A" w:rsidP="00754A0A">
      <w:pPr>
        <w:pStyle w:val="ListParagraph"/>
      </w:pPr>
      <w:r w:rsidRPr="0073036D">
        <w:rPr>
          <w:noProof/>
        </w:rPr>
        <w:t>Invega Hafyera</w:t>
      </w:r>
      <w:r w:rsidRPr="0073036D">
        <w:rPr>
          <w:noProof/>
          <w:vertAlign w:val="superscript"/>
        </w:rPr>
        <w:t>™</w:t>
      </w:r>
    </w:p>
    <w:p w14:paraId="502C8D47" w14:textId="77777777" w:rsidR="00754A0A" w:rsidRPr="0073036D" w:rsidRDefault="00754A0A" w:rsidP="00754A0A">
      <w:pPr>
        <w:pStyle w:val="ListParagraph"/>
      </w:pPr>
      <w:r w:rsidRPr="0073036D">
        <w:lastRenderedPageBreak/>
        <w:t xml:space="preserve">Invega </w:t>
      </w:r>
      <w:proofErr w:type="spellStart"/>
      <w:r w:rsidRPr="0073036D">
        <w:t>Sustenna</w:t>
      </w:r>
      <w:proofErr w:type="spellEnd"/>
      <w:r w:rsidRPr="0073036D">
        <w:rPr>
          <w:noProof/>
          <w:vertAlign w:val="superscript"/>
        </w:rPr>
        <w:t>®</w:t>
      </w:r>
    </w:p>
    <w:p w14:paraId="5834BDAD" w14:textId="77777777" w:rsidR="00754A0A" w:rsidRPr="0073036D" w:rsidRDefault="00754A0A" w:rsidP="00754A0A">
      <w:pPr>
        <w:pStyle w:val="ListParagraph"/>
      </w:pPr>
      <w:r w:rsidRPr="0073036D">
        <w:t xml:space="preserve">Invega </w:t>
      </w:r>
      <w:proofErr w:type="spellStart"/>
      <w:r w:rsidRPr="0073036D">
        <w:t>Trinza</w:t>
      </w:r>
      <w:proofErr w:type="spellEnd"/>
      <w:r w:rsidRPr="0073036D">
        <w:rPr>
          <w:noProof/>
          <w:vertAlign w:val="superscript"/>
        </w:rPr>
        <w:t>®</w:t>
      </w:r>
    </w:p>
    <w:p w14:paraId="7A5D6A5D" w14:textId="77777777" w:rsidR="00754A0A" w:rsidRPr="0073036D" w:rsidRDefault="00754A0A" w:rsidP="00754A0A">
      <w:pPr>
        <w:pStyle w:val="ListParagraph"/>
      </w:pPr>
      <w:r w:rsidRPr="0073036D">
        <w:rPr>
          <w:noProof/>
        </w:rPr>
        <w:t>Perseris</w:t>
      </w:r>
      <w:r w:rsidRPr="0073036D">
        <w:rPr>
          <w:noProof/>
          <w:vertAlign w:val="superscript"/>
        </w:rPr>
        <w:t>®</w:t>
      </w:r>
    </w:p>
    <w:p w14:paraId="6CC66DCA" w14:textId="77777777" w:rsidR="00754A0A" w:rsidRPr="0073036D" w:rsidRDefault="00754A0A" w:rsidP="00754A0A">
      <w:pPr>
        <w:pStyle w:val="ListParagraph"/>
      </w:pPr>
      <w:proofErr w:type="spellStart"/>
      <w:r w:rsidRPr="0073036D">
        <w:t>Uzedy</w:t>
      </w:r>
      <w:proofErr w:type="spellEnd"/>
      <w:r w:rsidRPr="0073036D">
        <w:t>™</w:t>
      </w:r>
    </w:p>
    <w:p w14:paraId="1B21829C" w14:textId="6F2B587B" w:rsidR="00846FA4" w:rsidRDefault="00754A0A" w:rsidP="00754A0A">
      <w:pPr>
        <w:pStyle w:val="ListParagraph"/>
      </w:pPr>
      <w:r w:rsidRPr="0073036D">
        <w:t>Zyprexa</w:t>
      </w:r>
      <w:r w:rsidRPr="0073036D">
        <w:rPr>
          <w:vertAlign w:val="superscript"/>
        </w:rPr>
        <w:t>®</w:t>
      </w:r>
      <w:r w:rsidRPr="0073036D">
        <w:t xml:space="preserve"> </w:t>
      </w:r>
      <w:proofErr w:type="spellStart"/>
      <w:r w:rsidRPr="0073036D">
        <w:t>Relprevv</w:t>
      </w:r>
      <w:proofErr w:type="spellEnd"/>
      <w:r w:rsidRPr="0073036D">
        <w:t>™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63A20D9" w14:textId="77777777" w:rsidR="00754A0A" w:rsidRPr="00E01450" w:rsidRDefault="00754A0A" w:rsidP="00754A0A">
      <w:pPr>
        <w:pStyle w:val="ListParagraph"/>
      </w:pPr>
      <w:proofErr w:type="spellStart"/>
      <w:r w:rsidRPr="0456BBC9">
        <w:t>Erzofri</w:t>
      </w:r>
      <w:proofErr w:type="spellEnd"/>
      <w:r w:rsidRPr="0456BBC9">
        <w:rPr>
          <w:vertAlign w:val="superscript"/>
        </w:rPr>
        <w:t>®</w:t>
      </w:r>
    </w:p>
    <w:p w14:paraId="5F0B1C91" w14:textId="77777777" w:rsidR="00754A0A" w:rsidRPr="0073036D" w:rsidRDefault="00754A0A" w:rsidP="00754A0A">
      <w:pPr>
        <w:pStyle w:val="ListParagraph"/>
      </w:pPr>
      <w:r w:rsidRPr="0073036D">
        <w:t>Risperdal Consta</w:t>
      </w:r>
      <w:r w:rsidRPr="0073036D">
        <w:rPr>
          <w:vertAlign w:val="superscript"/>
        </w:rPr>
        <w:t>®</w:t>
      </w:r>
    </w:p>
    <w:p w14:paraId="4853CA8E" w14:textId="77777777" w:rsidR="00754A0A" w:rsidRPr="00EE18A5" w:rsidRDefault="00754A0A" w:rsidP="00754A0A">
      <w:pPr>
        <w:pStyle w:val="ListParagraph"/>
        <w:rPr>
          <w:lang w:val="it-IT"/>
        </w:rPr>
      </w:pPr>
      <w:r w:rsidRPr="00EE18A5">
        <w:rPr>
          <w:lang w:val="it-IT"/>
        </w:rPr>
        <w:t>Risperidone Microspheres (gen Risperdal Consta</w:t>
      </w:r>
      <w:r w:rsidRPr="00EE18A5">
        <w:rPr>
          <w:vertAlign w:val="superscript"/>
          <w:lang w:val="it-IT"/>
        </w:rPr>
        <w:t>®</w:t>
      </w:r>
      <w:r w:rsidRPr="00EE18A5">
        <w:rPr>
          <w:lang w:val="it-IT"/>
        </w:rPr>
        <w:t xml:space="preserve">) </w:t>
      </w:r>
    </w:p>
    <w:p w14:paraId="079F807A" w14:textId="4A7FFAAA" w:rsidR="00846FA4" w:rsidRPr="00696E3A" w:rsidRDefault="00754A0A" w:rsidP="00754A0A">
      <w:pPr>
        <w:pStyle w:val="ListParagraph"/>
      </w:pPr>
      <w:proofErr w:type="spellStart"/>
      <w:r w:rsidRPr="0073036D">
        <w:t>Rykindo</w:t>
      </w:r>
      <w:proofErr w:type="spellEnd"/>
      <w:r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1CE4B6A8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754A0A" w:rsidRPr="009B5484">
        <w:rPr>
          <w:rFonts w:cs="Arial"/>
          <w:szCs w:val="20"/>
        </w:rPr>
        <w:t>Antipsychotics - 2nd Generation (Atypical) Depot Agents</w:t>
      </w:r>
    </w:p>
    <w:p w14:paraId="26CFE8A0" w14:textId="0328F3DB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754A0A" w:rsidRPr="00754A0A">
        <w:rPr>
          <w:rFonts w:cs="Arial"/>
          <w:szCs w:val="20"/>
        </w:rPr>
        <w:t xml:space="preserve"> </w:t>
      </w:r>
      <w:r w:rsidR="00754A0A">
        <w:rPr>
          <w:rFonts w:cs="Arial"/>
          <w:szCs w:val="20"/>
        </w:rPr>
        <w:t xml:space="preserve">aged </w:t>
      </w:r>
      <w:r w:rsidR="00754A0A" w:rsidRPr="0044072A">
        <w:rPr>
          <w:rFonts w:cs="Arial"/>
          <w:szCs w:val="20"/>
        </w:rPr>
        <w:t>18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62E4FB1B" w14:textId="77777777" w:rsidR="00754A0A" w:rsidRDefault="00754A0A" w:rsidP="00754A0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05822E21" w14:textId="77777777" w:rsidR="00754A0A" w:rsidRPr="0044072A" w:rsidRDefault="00754A0A" w:rsidP="00754A0A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44072A">
        <w:rPr>
          <w:rFonts w:cs="Arial"/>
          <w:bCs/>
          <w:szCs w:val="20"/>
        </w:rPr>
        <w:t>Participant aged ≥ 18 years</w:t>
      </w:r>
      <w:r>
        <w:rPr>
          <w:rFonts w:cs="Arial"/>
          <w:b/>
          <w:szCs w:val="20"/>
        </w:rPr>
        <w:t>; AND</w:t>
      </w:r>
    </w:p>
    <w:p w14:paraId="6E304A01" w14:textId="77777777" w:rsidR="00754A0A" w:rsidRPr="00136291" w:rsidRDefault="00754A0A" w:rsidP="00754A0A">
      <w:pPr>
        <w:pStyle w:val="ListParagraph"/>
        <w:numPr>
          <w:ilvl w:val="1"/>
          <w:numId w:val="16"/>
        </w:numPr>
        <w:rPr>
          <w:rFonts w:cs="Arial"/>
          <w:bCs/>
          <w:szCs w:val="20"/>
          <w:lang w:val="it-IT"/>
        </w:rPr>
      </w:pPr>
      <w:r w:rsidRPr="00136291">
        <w:rPr>
          <w:rFonts w:cs="Arial"/>
          <w:bCs/>
          <w:szCs w:val="20"/>
          <w:lang w:val="it-IT"/>
        </w:rPr>
        <w:t>Documented appropriate diagnosis (i.e., Schizophrenia, Schizoaffective disorder, Bipolar disorder)</w:t>
      </w:r>
    </w:p>
    <w:p w14:paraId="4D93F409" w14:textId="77777777" w:rsidR="00754A0A" w:rsidRPr="0044072A" w:rsidRDefault="00754A0A" w:rsidP="00754A0A">
      <w:pPr>
        <w:pStyle w:val="ListParagraph"/>
        <w:numPr>
          <w:ilvl w:val="0"/>
          <w:numId w:val="16"/>
        </w:numPr>
        <w:rPr>
          <w:rFonts w:cs="Arial"/>
          <w:bCs/>
          <w:szCs w:val="20"/>
          <w:u w:val="single"/>
        </w:rPr>
      </w:pPr>
      <w:r w:rsidRPr="0044072A">
        <w:rPr>
          <w:rFonts w:cs="Arial"/>
          <w:bCs/>
          <w:szCs w:val="20"/>
        </w:rPr>
        <w:t>Requests for Non-Resource List agents:</w:t>
      </w:r>
    </w:p>
    <w:p w14:paraId="4005D7DC" w14:textId="77777777" w:rsidR="00754A0A" w:rsidRPr="0044072A" w:rsidRDefault="00754A0A" w:rsidP="00754A0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  <w:u w:val="single"/>
        </w:rPr>
      </w:pPr>
      <w:r w:rsidRPr="0044072A">
        <w:rPr>
          <w:rFonts w:cs="Arial"/>
          <w:bCs/>
          <w:szCs w:val="20"/>
        </w:rPr>
        <w:t xml:space="preserve">Non-Resource List agents will be transparently approved if the participant has previously received treatment with at </w:t>
      </w:r>
      <w:r w:rsidRPr="00A05A7C">
        <w:rPr>
          <w:rFonts w:cs="Arial"/>
          <w:bCs/>
          <w:szCs w:val="20"/>
        </w:rPr>
        <w:t>two</w:t>
      </w:r>
      <w:r w:rsidRPr="00A05A7C">
        <w:rPr>
          <w:rFonts w:cs="Arial"/>
          <w:b/>
          <w:szCs w:val="20"/>
        </w:rPr>
        <w:t xml:space="preserve"> </w:t>
      </w:r>
      <w:r w:rsidRPr="0044072A">
        <w:rPr>
          <w:rFonts w:cs="Arial"/>
          <w:bCs/>
          <w:szCs w:val="20"/>
        </w:rPr>
        <w:t>Resource List agent</w:t>
      </w:r>
      <w:r>
        <w:rPr>
          <w:rFonts w:cs="Arial"/>
          <w:bCs/>
          <w:szCs w:val="20"/>
        </w:rPr>
        <w:t>s</w:t>
      </w:r>
      <w:r w:rsidRPr="0044072A">
        <w:rPr>
          <w:rFonts w:cs="Arial"/>
          <w:bCs/>
          <w:szCs w:val="20"/>
        </w:rPr>
        <w:t xml:space="preserve"> based on paid claims history. </w:t>
      </w:r>
    </w:p>
    <w:p w14:paraId="3B36DD8D" w14:textId="77777777" w:rsidR="00754A0A" w:rsidRPr="0080447B" w:rsidRDefault="00754A0A" w:rsidP="00754A0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  <w:u w:val="single"/>
        </w:rPr>
      </w:pPr>
      <w:r w:rsidRPr="0044072A">
        <w:rPr>
          <w:rFonts w:cs="Arial"/>
          <w:bCs/>
          <w:szCs w:val="20"/>
        </w:rPr>
        <w:t xml:space="preserve">If the participant previously utilized a Resource List agent for which MO HealthNet does not have paid claims history, the prescriber or pharmacy will need to supply MHD with documentation of previous utilization </w:t>
      </w:r>
      <w:proofErr w:type="gramStart"/>
      <w:r w:rsidRPr="0044072A">
        <w:rPr>
          <w:rFonts w:cs="Arial"/>
          <w:bCs/>
          <w:szCs w:val="20"/>
        </w:rPr>
        <w:t>in order to</w:t>
      </w:r>
      <w:proofErr w:type="gramEnd"/>
      <w:r w:rsidRPr="0044072A">
        <w:rPr>
          <w:rFonts w:cs="Arial"/>
          <w:bCs/>
          <w:szCs w:val="20"/>
        </w:rPr>
        <w:t xml:space="preserve"> be approved for a Non-Resource List agent</w:t>
      </w:r>
      <w:r>
        <w:rPr>
          <w:rFonts w:cs="Arial"/>
          <w:bCs/>
          <w:szCs w:val="20"/>
        </w:rPr>
        <w:t>.</w:t>
      </w:r>
    </w:p>
    <w:p w14:paraId="42DE40C4" w14:textId="77777777" w:rsidR="00754A0A" w:rsidRPr="00A05A7C" w:rsidRDefault="00754A0A" w:rsidP="00754A0A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  <w:u w:val="single"/>
        </w:rPr>
      </w:pPr>
      <w:r w:rsidRPr="00A05A7C">
        <w:rPr>
          <w:rFonts w:cs="Arial"/>
          <w:bCs/>
          <w:szCs w:val="20"/>
        </w:rPr>
        <w:t>If there is no documented previous use of a Non-Resource List agent, documentation of medical necessity is required as to why Resource List agents cannot be utilized.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40BFEE66" w14:textId="77777777" w:rsidR="00754A0A" w:rsidRDefault="00754A0A" w:rsidP="00754A0A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Must meet one of the following:</w:t>
      </w:r>
    </w:p>
    <w:p w14:paraId="1E299287" w14:textId="77777777" w:rsidR="00754A0A" w:rsidRDefault="00754A0A" w:rsidP="00754A0A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8E2D79">
        <w:rPr>
          <w:rFonts w:cs="Arial"/>
          <w:bCs/>
          <w:szCs w:val="20"/>
        </w:rPr>
        <w:t xml:space="preserve">Participants currently stable on a 2nd generation (atypical) antipsychotic will be able to continue accessing that agent, regardless of Resource List </w:t>
      </w:r>
      <w:proofErr w:type="gramStart"/>
      <w:r w:rsidRPr="008E2D79">
        <w:rPr>
          <w:rFonts w:cs="Arial"/>
          <w:bCs/>
          <w:szCs w:val="20"/>
        </w:rPr>
        <w:t>status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 w:rsidRPr="00A26334">
        <w:rPr>
          <w:rFonts w:cs="Arial"/>
          <w:b/>
          <w:bCs/>
          <w:szCs w:val="20"/>
        </w:rPr>
        <w:t>OR</w:t>
      </w:r>
    </w:p>
    <w:p w14:paraId="3BE705DB" w14:textId="77777777" w:rsidR="00754A0A" w:rsidRPr="008E2D79" w:rsidRDefault="00754A0A" w:rsidP="00754A0A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8E2D79">
        <w:rPr>
          <w:rFonts w:cs="Arial"/>
          <w:bCs/>
          <w:szCs w:val="20"/>
        </w:rPr>
        <w:t>Participants who successfully utilized a 2nd generation (atypical) antipsychotic previously will be allowed to utilize the same agent subject to clinical edits, regardless of Resource List status.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41F32101" w14:textId="77777777" w:rsidR="00754A0A" w:rsidRPr="00EC205D" w:rsidRDefault="00754A0A" w:rsidP="00754A0A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following:</w:t>
      </w:r>
    </w:p>
    <w:p w14:paraId="2745F377" w14:textId="77777777" w:rsidR="00754A0A" w:rsidRPr="00A26334" w:rsidRDefault="00754A0A" w:rsidP="00754A0A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Any</w:t>
      </w:r>
      <w:r w:rsidRPr="00C1018C">
        <w:rPr>
          <w:rFonts w:cs="Arial"/>
          <w:noProof/>
          <w:szCs w:val="20"/>
        </w:rPr>
        <w:t xml:space="preserve"> approval criteria are</w:t>
      </w:r>
      <w:r>
        <w:rPr>
          <w:rFonts w:cs="Arial"/>
          <w:noProof/>
          <w:szCs w:val="20"/>
        </w:rPr>
        <w:t xml:space="preserve"> not</w:t>
      </w:r>
      <w:r w:rsidRPr="00C1018C">
        <w:rPr>
          <w:rFonts w:cs="Arial"/>
          <w:noProof/>
          <w:szCs w:val="20"/>
        </w:rPr>
        <w:t xml:space="preserve"> met</w:t>
      </w:r>
      <w:r>
        <w:rPr>
          <w:rFonts w:cs="Arial"/>
          <w:noProof/>
          <w:szCs w:val="20"/>
        </w:rPr>
        <w:t>;</w:t>
      </w:r>
    </w:p>
    <w:p w14:paraId="4199D660" w14:textId="77777777" w:rsidR="00754A0A" w:rsidRPr="00A05A7C" w:rsidRDefault="00754A0A" w:rsidP="00754A0A">
      <w:pPr>
        <w:numPr>
          <w:ilvl w:val="1"/>
          <w:numId w:val="17"/>
        </w:numPr>
        <w:ind w:left="720"/>
        <w:contextualSpacing/>
        <w:rPr>
          <w:rFonts w:cs="Arial"/>
          <w:szCs w:val="20"/>
        </w:rPr>
      </w:pPr>
      <w:r w:rsidRPr="00A05A7C">
        <w:rPr>
          <w:rFonts w:cs="Arial"/>
          <w:szCs w:val="20"/>
        </w:rPr>
        <w:t xml:space="preserve">Documented history of &gt; 2 antipsychotics (typical or atypical) in the past 90 days; </w:t>
      </w:r>
      <w:r w:rsidRPr="00A05A7C">
        <w:rPr>
          <w:rFonts w:cs="Arial"/>
          <w:b/>
          <w:bCs/>
          <w:szCs w:val="20"/>
        </w:rPr>
        <w:t>OR</w:t>
      </w:r>
    </w:p>
    <w:p w14:paraId="45C1F8EA" w14:textId="77777777" w:rsidR="00754A0A" w:rsidRDefault="00754A0A" w:rsidP="00754A0A">
      <w:pPr>
        <w:numPr>
          <w:ilvl w:val="1"/>
          <w:numId w:val="17"/>
        </w:numPr>
        <w:ind w:left="720"/>
        <w:contextualSpacing/>
        <w:rPr>
          <w:rFonts w:cs="Arial"/>
          <w:noProof/>
          <w:szCs w:val="20"/>
        </w:rPr>
      </w:pPr>
      <w:r w:rsidRPr="007C4BEB">
        <w:rPr>
          <w:rFonts w:cs="Arial"/>
          <w:szCs w:val="20"/>
        </w:rPr>
        <w:t>Claim exceeds maximum dosing limitations on the following:</w:t>
      </w:r>
      <w:r>
        <w:rPr>
          <w:rFonts w:cs="Arial"/>
          <w:szCs w:val="20"/>
        </w:rPr>
        <w:t xml:space="preserve"> </w:t>
      </w:r>
    </w:p>
    <w:p w14:paraId="3D771342" w14:textId="77777777" w:rsidR="00754A0A" w:rsidRPr="007C4BEB" w:rsidRDefault="00754A0A" w:rsidP="00754A0A">
      <w:pPr>
        <w:ind w:left="360"/>
        <w:contextualSpacing/>
        <w:rPr>
          <w:rFonts w:cs="Arial"/>
          <w:noProof/>
          <w:szCs w:val="20"/>
        </w:rPr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3410"/>
        <w:gridCol w:w="2970"/>
      </w:tblGrid>
      <w:tr w:rsidR="00754A0A" w:rsidRPr="00EE7C3E" w14:paraId="7BDB2EAA" w14:textId="77777777" w:rsidTr="00CB233B">
        <w:trPr>
          <w:trHeight w:val="350"/>
          <w:jc w:val="center"/>
        </w:trPr>
        <w:tc>
          <w:tcPr>
            <w:tcW w:w="4145" w:type="dxa"/>
            <w:shd w:val="clear" w:color="auto" w:fill="FABF8F" w:themeFill="accent6" w:themeFillTint="99"/>
            <w:vAlign w:val="bottom"/>
          </w:tcPr>
          <w:p w14:paraId="1C2A942F" w14:textId="77777777" w:rsidR="00754A0A" w:rsidRPr="00EE7C3E" w:rsidRDefault="00754A0A" w:rsidP="00CB233B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3410" w:type="dxa"/>
            <w:shd w:val="clear" w:color="auto" w:fill="FABF8F" w:themeFill="accent6" w:themeFillTint="99"/>
            <w:vAlign w:val="bottom"/>
          </w:tcPr>
          <w:p w14:paraId="2883944F" w14:textId="77777777" w:rsidR="00754A0A" w:rsidRPr="00EE7C3E" w:rsidRDefault="00754A0A" w:rsidP="00CB233B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970" w:type="dxa"/>
            <w:shd w:val="clear" w:color="auto" w:fill="FABF8F" w:themeFill="accent6" w:themeFillTint="99"/>
          </w:tcPr>
          <w:p w14:paraId="5ADD6E3E" w14:textId="77777777" w:rsidR="00754A0A" w:rsidRPr="00EE7C3E" w:rsidRDefault="00754A0A" w:rsidP="00CB233B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Maximum Dosing Limitation</w:t>
            </w:r>
          </w:p>
        </w:tc>
      </w:tr>
      <w:tr w:rsidR="00754A0A" w:rsidRPr="00EE7C3E" w14:paraId="0A7AA684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A3069" w14:textId="77777777" w:rsidR="00754A0A" w:rsidRPr="00A05A7C" w:rsidRDefault="00754A0A" w:rsidP="00CB233B">
            <w:pPr>
              <w:rPr>
                <w:rFonts w:cs="Arial"/>
                <w:szCs w:val="20"/>
              </w:rPr>
            </w:pPr>
            <w:r w:rsidRPr="00A05A7C">
              <w:rPr>
                <w:rFonts w:cs="Arial"/>
                <w:szCs w:val="20"/>
              </w:rPr>
              <w:t>ABILIFY ASIMTUFII 720 MG/2.4ML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400157" w14:textId="77777777" w:rsidR="00754A0A" w:rsidRPr="00A05A7C" w:rsidRDefault="00754A0A" w:rsidP="00CB233B">
            <w:pPr>
              <w:rPr>
                <w:rFonts w:cs="Arial"/>
                <w:szCs w:val="20"/>
              </w:rPr>
            </w:pPr>
            <w:r w:rsidRPr="00A05A7C">
              <w:rPr>
                <w:rFonts w:cs="Arial"/>
                <w:szCs w:val="20"/>
              </w:rPr>
              <w:t>ARIPIPRAZOLE ER</w:t>
            </w:r>
          </w:p>
        </w:tc>
        <w:tc>
          <w:tcPr>
            <w:tcW w:w="2970" w:type="dxa"/>
            <w:vAlign w:val="center"/>
          </w:tcPr>
          <w:p w14:paraId="02802E3E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48 days</w:t>
            </w:r>
          </w:p>
        </w:tc>
      </w:tr>
      <w:tr w:rsidR="00754A0A" w:rsidRPr="00EE7C3E" w14:paraId="147E5F6D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2CCF5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ABILIFY ASIMTUFII 960 MG/3.2ML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8D838C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ARIPIPRAZOLE ER</w:t>
            </w:r>
          </w:p>
        </w:tc>
        <w:tc>
          <w:tcPr>
            <w:tcW w:w="2970" w:type="dxa"/>
            <w:vAlign w:val="center"/>
          </w:tcPr>
          <w:p w14:paraId="74FC776C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48 days</w:t>
            </w:r>
          </w:p>
        </w:tc>
      </w:tr>
      <w:tr w:rsidR="00754A0A" w:rsidRPr="00EE7C3E" w14:paraId="700098E4" w14:textId="77777777" w:rsidTr="00CB233B">
        <w:trPr>
          <w:jc w:val="center"/>
        </w:trPr>
        <w:tc>
          <w:tcPr>
            <w:tcW w:w="4145" w:type="dxa"/>
            <w:vAlign w:val="center"/>
          </w:tcPr>
          <w:p w14:paraId="4F1F8F5F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ABILIFY MAINTENA ER 300 MG SYR</w:t>
            </w:r>
          </w:p>
        </w:tc>
        <w:tc>
          <w:tcPr>
            <w:tcW w:w="3410" w:type="dxa"/>
            <w:vAlign w:val="bottom"/>
          </w:tcPr>
          <w:p w14:paraId="08CC00E3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ARIPIPRAZOLE ER </w:t>
            </w:r>
          </w:p>
        </w:tc>
        <w:tc>
          <w:tcPr>
            <w:tcW w:w="2970" w:type="dxa"/>
            <w:vAlign w:val="center"/>
          </w:tcPr>
          <w:p w14:paraId="154AC1FC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7D38AA78" w14:textId="77777777" w:rsidTr="00CB233B">
        <w:trPr>
          <w:jc w:val="center"/>
        </w:trPr>
        <w:tc>
          <w:tcPr>
            <w:tcW w:w="4145" w:type="dxa"/>
            <w:vAlign w:val="center"/>
          </w:tcPr>
          <w:p w14:paraId="61F65372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ABILIFY MAINTENA ER 300 MG VIAL</w:t>
            </w:r>
          </w:p>
        </w:tc>
        <w:tc>
          <w:tcPr>
            <w:tcW w:w="3410" w:type="dxa"/>
            <w:vAlign w:val="bottom"/>
          </w:tcPr>
          <w:p w14:paraId="41EC168E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ARIPIPRAZOLE ER </w:t>
            </w:r>
          </w:p>
        </w:tc>
        <w:tc>
          <w:tcPr>
            <w:tcW w:w="2970" w:type="dxa"/>
            <w:vAlign w:val="center"/>
          </w:tcPr>
          <w:p w14:paraId="192A0CC5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360E1C35" w14:textId="77777777" w:rsidTr="00CB233B">
        <w:trPr>
          <w:jc w:val="center"/>
        </w:trPr>
        <w:tc>
          <w:tcPr>
            <w:tcW w:w="4145" w:type="dxa"/>
            <w:vAlign w:val="center"/>
          </w:tcPr>
          <w:p w14:paraId="01F0B3AF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ABILIFY MAINTENA ER 400 MG SYR</w:t>
            </w:r>
          </w:p>
        </w:tc>
        <w:tc>
          <w:tcPr>
            <w:tcW w:w="3410" w:type="dxa"/>
            <w:vAlign w:val="bottom"/>
          </w:tcPr>
          <w:p w14:paraId="0A29FE3E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ARIPIPRAZOLE ER </w:t>
            </w:r>
          </w:p>
        </w:tc>
        <w:tc>
          <w:tcPr>
            <w:tcW w:w="2970" w:type="dxa"/>
            <w:vAlign w:val="center"/>
          </w:tcPr>
          <w:p w14:paraId="080B56D0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69D47B1E" w14:textId="77777777" w:rsidTr="00CB233B">
        <w:trPr>
          <w:jc w:val="center"/>
        </w:trPr>
        <w:tc>
          <w:tcPr>
            <w:tcW w:w="4145" w:type="dxa"/>
            <w:vAlign w:val="center"/>
          </w:tcPr>
          <w:p w14:paraId="565CDFBE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lastRenderedPageBreak/>
              <w:t>ABILIFY MAINTENA ER 400 MG VIAL</w:t>
            </w:r>
          </w:p>
        </w:tc>
        <w:tc>
          <w:tcPr>
            <w:tcW w:w="3410" w:type="dxa"/>
            <w:vAlign w:val="bottom"/>
          </w:tcPr>
          <w:p w14:paraId="440061B4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ARIPIPRAZOLE ER </w:t>
            </w:r>
          </w:p>
        </w:tc>
        <w:tc>
          <w:tcPr>
            <w:tcW w:w="2970" w:type="dxa"/>
            <w:vAlign w:val="center"/>
          </w:tcPr>
          <w:p w14:paraId="5DB0FC86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443E933B" w14:textId="77777777" w:rsidTr="00CB233B">
        <w:trPr>
          <w:jc w:val="center"/>
        </w:trPr>
        <w:tc>
          <w:tcPr>
            <w:tcW w:w="4145" w:type="dxa"/>
            <w:vAlign w:val="center"/>
          </w:tcPr>
          <w:p w14:paraId="178410F5" w14:textId="77777777" w:rsidR="00754A0A" w:rsidRPr="00EE18A5" w:rsidRDefault="00754A0A" w:rsidP="00CB233B">
            <w:pPr>
              <w:rPr>
                <w:rFonts w:cs="Arial"/>
                <w:caps/>
                <w:szCs w:val="20"/>
                <w:lang w:val="es-US"/>
              </w:rPr>
            </w:pPr>
            <w:r w:rsidRPr="00EE18A5">
              <w:rPr>
                <w:rFonts w:cs="Arial"/>
                <w:caps/>
                <w:szCs w:val="20"/>
                <w:lang w:val="es-US"/>
              </w:rPr>
              <w:t>ARISTADA ER 441 MG/1.6 ML SYRN</w:t>
            </w:r>
          </w:p>
        </w:tc>
        <w:tc>
          <w:tcPr>
            <w:tcW w:w="3410" w:type="dxa"/>
            <w:vAlign w:val="bottom"/>
          </w:tcPr>
          <w:p w14:paraId="408B3F6D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ARIPIPRAZOLE LAUROXIL </w:t>
            </w:r>
          </w:p>
        </w:tc>
        <w:tc>
          <w:tcPr>
            <w:tcW w:w="2970" w:type="dxa"/>
            <w:vAlign w:val="center"/>
          </w:tcPr>
          <w:p w14:paraId="390D09D2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1.6 ml every 20 days</w:t>
            </w:r>
          </w:p>
        </w:tc>
      </w:tr>
      <w:tr w:rsidR="00754A0A" w:rsidRPr="00EE7C3E" w14:paraId="3A303874" w14:textId="77777777" w:rsidTr="00CB233B">
        <w:trPr>
          <w:jc w:val="center"/>
        </w:trPr>
        <w:tc>
          <w:tcPr>
            <w:tcW w:w="4145" w:type="dxa"/>
            <w:vAlign w:val="center"/>
          </w:tcPr>
          <w:p w14:paraId="2FA32563" w14:textId="77777777" w:rsidR="00754A0A" w:rsidRPr="00EE18A5" w:rsidRDefault="00754A0A" w:rsidP="00CB233B">
            <w:pPr>
              <w:rPr>
                <w:rFonts w:cs="Arial"/>
                <w:caps/>
                <w:szCs w:val="20"/>
                <w:lang w:val="es-US"/>
              </w:rPr>
            </w:pPr>
            <w:r w:rsidRPr="00EE18A5">
              <w:rPr>
                <w:rFonts w:cs="Arial"/>
                <w:caps/>
                <w:szCs w:val="20"/>
                <w:lang w:val="es-US"/>
              </w:rPr>
              <w:t>ARISTADA ER 662 MG/2.4 ML SYRN</w:t>
            </w:r>
          </w:p>
        </w:tc>
        <w:tc>
          <w:tcPr>
            <w:tcW w:w="3410" w:type="dxa"/>
            <w:vAlign w:val="bottom"/>
          </w:tcPr>
          <w:p w14:paraId="20DE1079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ARIPIPRAZOLE LAUROXIL </w:t>
            </w:r>
          </w:p>
        </w:tc>
        <w:tc>
          <w:tcPr>
            <w:tcW w:w="2970" w:type="dxa"/>
            <w:vAlign w:val="center"/>
          </w:tcPr>
          <w:p w14:paraId="022AACB4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2.4 ml every 20 days</w:t>
            </w:r>
          </w:p>
        </w:tc>
      </w:tr>
      <w:tr w:rsidR="00754A0A" w:rsidRPr="00EE7C3E" w14:paraId="7DF6F71F" w14:textId="77777777" w:rsidTr="00CB233B">
        <w:trPr>
          <w:jc w:val="center"/>
        </w:trPr>
        <w:tc>
          <w:tcPr>
            <w:tcW w:w="4145" w:type="dxa"/>
            <w:vAlign w:val="center"/>
          </w:tcPr>
          <w:p w14:paraId="66F2836C" w14:textId="77777777" w:rsidR="00754A0A" w:rsidRPr="00EE18A5" w:rsidRDefault="00754A0A" w:rsidP="00CB233B">
            <w:pPr>
              <w:rPr>
                <w:rFonts w:cs="Arial"/>
                <w:caps/>
                <w:szCs w:val="20"/>
                <w:lang w:val="es-US"/>
              </w:rPr>
            </w:pPr>
            <w:r w:rsidRPr="00EE18A5">
              <w:rPr>
                <w:rFonts w:cs="Arial"/>
                <w:caps/>
                <w:szCs w:val="20"/>
                <w:lang w:val="es-US"/>
              </w:rPr>
              <w:t>ARISTADA ER 882 MG/3.2 ML SYRN</w:t>
            </w:r>
          </w:p>
        </w:tc>
        <w:tc>
          <w:tcPr>
            <w:tcW w:w="3410" w:type="dxa"/>
            <w:vAlign w:val="bottom"/>
          </w:tcPr>
          <w:p w14:paraId="00A8A972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ARIPIPRAZOLE LAUROXIL </w:t>
            </w:r>
          </w:p>
        </w:tc>
        <w:tc>
          <w:tcPr>
            <w:tcW w:w="2970" w:type="dxa"/>
            <w:vAlign w:val="center"/>
          </w:tcPr>
          <w:p w14:paraId="61791A68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3.2 ml every 20 days</w:t>
            </w:r>
          </w:p>
        </w:tc>
      </w:tr>
      <w:tr w:rsidR="00754A0A" w:rsidRPr="00EE7C3E" w14:paraId="7A83B036" w14:textId="77777777" w:rsidTr="00CB233B">
        <w:trPr>
          <w:jc w:val="center"/>
        </w:trPr>
        <w:tc>
          <w:tcPr>
            <w:tcW w:w="4145" w:type="dxa"/>
            <w:vAlign w:val="center"/>
          </w:tcPr>
          <w:p w14:paraId="067368C9" w14:textId="77777777" w:rsidR="00754A0A" w:rsidRPr="00EE18A5" w:rsidRDefault="00754A0A" w:rsidP="00CB233B">
            <w:pPr>
              <w:rPr>
                <w:rFonts w:cs="Arial"/>
                <w:caps/>
                <w:szCs w:val="20"/>
                <w:lang w:val="es-US"/>
              </w:rPr>
            </w:pPr>
            <w:r w:rsidRPr="00EE18A5">
              <w:rPr>
                <w:rFonts w:cs="Arial"/>
                <w:caps/>
                <w:szCs w:val="20"/>
                <w:lang w:val="es-US"/>
              </w:rPr>
              <w:t>ARISTADA ER 1064 MG/3.9 ML SYRN</w:t>
            </w:r>
          </w:p>
        </w:tc>
        <w:tc>
          <w:tcPr>
            <w:tcW w:w="3410" w:type="dxa"/>
            <w:vAlign w:val="bottom"/>
          </w:tcPr>
          <w:p w14:paraId="148798B3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ARIPIPRAZOLE LAUROXIL </w:t>
            </w:r>
          </w:p>
        </w:tc>
        <w:tc>
          <w:tcPr>
            <w:tcW w:w="2970" w:type="dxa"/>
            <w:vAlign w:val="center"/>
          </w:tcPr>
          <w:p w14:paraId="30F9CEEA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3.9 ml every 48 DAYS</w:t>
            </w:r>
          </w:p>
        </w:tc>
      </w:tr>
      <w:tr w:rsidR="00754A0A" w:rsidRPr="00EE7C3E" w14:paraId="48A14AF1" w14:textId="77777777" w:rsidTr="00CB233B">
        <w:trPr>
          <w:jc w:val="center"/>
        </w:trPr>
        <w:tc>
          <w:tcPr>
            <w:tcW w:w="4145" w:type="dxa"/>
            <w:vAlign w:val="center"/>
          </w:tcPr>
          <w:p w14:paraId="290BF337" w14:textId="77777777" w:rsidR="00754A0A" w:rsidRPr="00EE18A5" w:rsidRDefault="00754A0A" w:rsidP="00CB233B">
            <w:pPr>
              <w:rPr>
                <w:rFonts w:cs="Arial"/>
                <w:caps/>
                <w:szCs w:val="20"/>
                <w:lang w:val="es-US"/>
              </w:rPr>
            </w:pPr>
            <w:r w:rsidRPr="00EE18A5">
              <w:rPr>
                <w:rFonts w:cs="Arial"/>
                <w:caps/>
                <w:szCs w:val="20"/>
                <w:lang w:val="es-US"/>
              </w:rPr>
              <w:t>ARISTADA ER INITIO 675 MG/2.4 ML SYR</w:t>
            </w:r>
          </w:p>
        </w:tc>
        <w:tc>
          <w:tcPr>
            <w:tcW w:w="3410" w:type="dxa"/>
            <w:vAlign w:val="bottom"/>
          </w:tcPr>
          <w:p w14:paraId="4A7E5886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ARIPIPRAZOLE LAUROXIL </w:t>
            </w:r>
          </w:p>
        </w:tc>
        <w:tc>
          <w:tcPr>
            <w:tcW w:w="2970" w:type="dxa"/>
            <w:vAlign w:val="center"/>
          </w:tcPr>
          <w:p w14:paraId="6C16FAD2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2.4 ml every 20 days</w:t>
            </w:r>
          </w:p>
        </w:tc>
      </w:tr>
      <w:tr w:rsidR="004E61F5" w:rsidRPr="004E61F5" w14:paraId="2DC92B78" w14:textId="77777777" w:rsidTr="00CB233B">
        <w:trPr>
          <w:jc w:val="center"/>
        </w:trPr>
        <w:tc>
          <w:tcPr>
            <w:tcW w:w="4145" w:type="dxa"/>
          </w:tcPr>
          <w:p w14:paraId="251A9202" w14:textId="6A19C7AA" w:rsidR="008E0ADF" w:rsidRPr="00D24DB5" w:rsidRDefault="008E0ADF" w:rsidP="008E0ADF">
            <w:pPr>
              <w:rPr>
                <w:rFonts w:cs="Arial"/>
                <w:caps/>
                <w:color w:val="1F497D" w:themeColor="text2"/>
                <w:lang w:val="it-IT"/>
              </w:rPr>
            </w:pPr>
            <w:r w:rsidRPr="2492FE1C">
              <w:t>ERZOFRI 351 MG/2.25 ML SYRINGE</w:t>
            </w:r>
          </w:p>
        </w:tc>
        <w:tc>
          <w:tcPr>
            <w:tcW w:w="3410" w:type="dxa"/>
          </w:tcPr>
          <w:p w14:paraId="076025C8" w14:textId="7A0DBBBE" w:rsidR="008E0ADF" w:rsidRPr="00D24DB5" w:rsidRDefault="008E0ADF" w:rsidP="008E0ADF">
            <w:pPr>
              <w:rPr>
                <w:rFonts w:cs="Arial"/>
                <w:caps/>
                <w:color w:val="1F497D" w:themeColor="text2"/>
              </w:rPr>
            </w:pPr>
            <w:r w:rsidRPr="2492FE1C">
              <w:t>PALIPERIDONE PALMITATE</w:t>
            </w:r>
          </w:p>
        </w:tc>
        <w:tc>
          <w:tcPr>
            <w:tcW w:w="2970" w:type="dxa"/>
            <w:vAlign w:val="center"/>
          </w:tcPr>
          <w:p w14:paraId="0E960EF9" w14:textId="79848174" w:rsidR="008E0ADF" w:rsidRPr="00D24DB5" w:rsidRDefault="008E0ADF" w:rsidP="008E0ADF">
            <w:pPr>
              <w:rPr>
                <w:rFonts w:cs="Arial"/>
                <w:caps/>
                <w:color w:val="1F497D" w:themeColor="text2"/>
              </w:rPr>
            </w:pPr>
            <w:r w:rsidRPr="2492FE1C">
              <w:rPr>
                <w:rFonts w:cs="Arial"/>
                <w:caps/>
              </w:rPr>
              <w:t>2.25 ml every 3</w:t>
            </w:r>
            <w:r w:rsidR="008D2E60" w:rsidRPr="2492FE1C">
              <w:rPr>
                <w:rFonts w:cs="Arial"/>
                <w:caps/>
              </w:rPr>
              <w:t>65</w:t>
            </w:r>
            <w:r w:rsidRPr="2492FE1C">
              <w:rPr>
                <w:rFonts w:cs="Arial"/>
                <w:caps/>
              </w:rPr>
              <w:t xml:space="preserve"> days</w:t>
            </w:r>
          </w:p>
        </w:tc>
      </w:tr>
      <w:tr w:rsidR="00754A0A" w:rsidRPr="00EE7C3E" w14:paraId="5ACC2DFB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4D4BE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szCs w:val="20"/>
              </w:rPr>
              <w:t>INVEGA HAFYERA 1,092 MG/3.5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26B05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PALIPERIDONE PALMITATE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6B2C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3.5 ml every 152 days</w:t>
            </w:r>
          </w:p>
        </w:tc>
      </w:tr>
      <w:tr w:rsidR="00754A0A" w:rsidRPr="00EE7C3E" w14:paraId="375FFD61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CDC75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szCs w:val="20"/>
              </w:rPr>
              <w:t>INVEGA HAFYERA 1,560 MG/5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27263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PALIPERIDONE PALMITATE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F96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5 ml every 152 days</w:t>
            </w:r>
          </w:p>
        </w:tc>
      </w:tr>
      <w:tr w:rsidR="00754A0A" w:rsidRPr="00EE7C3E" w14:paraId="52593922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4D9" w14:textId="77777777" w:rsidR="00754A0A" w:rsidRPr="00136291" w:rsidRDefault="00754A0A" w:rsidP="00CB233B">
            <w:pPr>
              <w:rPr>
                <w:rFonts w:cs="Arial"/>
                <w:szCs w:val="20"/>
                <w:lang w:val="it-IT"/>
              </w:rPr>
            </w:pPr>
            <w:r w:rsidRPr="00136291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05508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PALIPERIDONE PALMITATE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D279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0.25 ml every 20 days</w:t>
            </w:r>
          </w:p>
        </w:tc>
      </w:tr>
      <w:tr w:rsidR="00754A0A" w:rsidRPr="00EE7C3E" w14:paraId="259D30E3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AAA3" w14:textId="77777777" w:rsidR="00754A0A" w:rsidRPr="00136291" w:rsidRDefault="00754A0A" w:rsidP="00CB233B">
            <w:pPr>
              <w:rPr>
                <w:rFonts w:cs="Arial"/>
                <w:szCs w:val="20"/>
                <w:lang w:val="it-IT"/>
              </w:rPr>
            </w:pPr>
            <w:r w:rsidRPr="00136291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C0E86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PALIPERIDONE PALMITATE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0652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0.5 ml every 20 days</w:t>
            </w:r>
          </w:p>
        </w:tc>
      </w:tr>
      <w:tr w:rsidR="00754A0A" w:rsidRPr="00EE7C3E" w14:paraId="6DAC15E3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37AE" w14:textId="77777777" w:rsidR="00754A0A" w:rsidRPr="00136291" w:rsidRDefault="00754A0A" w:rsidP="00CB233B">
            <w:pPr>
              <w:rPr>
                <w:rFonts w:cs="Arial"/>
                <w:caps/>
                <w:szCs w:val="20"/>
                <w:lang w:val="it-IT"/>
              </w:rPr>
            </w:pPr>
            <w:r w:rsidRPr="00136291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9BF10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>PALIPERIDONE PALMITATE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B323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0.75 ml every 20 days</w:t>
            </w:r>
          </w:p>
        </w:tc>
      </w:tr>
      <w:tr w:rsidR="00754A0A" w:rsidRPr="00EE7C3E" w14:paraId="0A88F6CB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CF0" w14:textId="77777777" w:rsidR="00754A0A" w:rsidRPr="00136291" w:rsidRDefault="00754A0A" w:rsidP="00CB233B">
            <w:pPr>
              <w:rPr>
                <w:rFonts w:cs="Arial"/>
                <w:caps/>
                <w:szCs w:val="20"/>
                <w:lang w:val="it-IT"/>
              </w:rPr>
            </w:pPr>
            <w:r w:rsidRPr="00136291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BCD8C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>PALIPERIDONE PALMITATE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3F29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ml every 20 days</w:t>
            </w:r>
          </w:p>
        </w:tc>
      </w:tr>
      <w:tr w:rsidR="00754A0A" w:rsidRPr="00EE7C3E" w14:paraId="48F3A3DF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76A1" w14:textId="77777777" w:rsidR="00754A0A" w:rsidRPr="00136291" w:rsidRDefault="00754A0A" w:rsidP="00CB233B">
            <w:pPr>
              <w:rPr>
                <w:rFonts w:cs="Arial"/>
                <w:caps/>
                <w:szCs w:val="20"/>
                <w:lang w:val="it-IT"/>
              </w:rPr>
            </w:pPr>
            <w:r w:rsidRPr="00136291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3D0C2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>PALIPERIDONE PALMITATE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8D3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1.5 ml every 20 days</w:t>
            </w:r>
          </w:p>
        </w:tc>
      </w:tr>
      <w:tr w:rsidR="00754A0A" w:rsidRPr="00EE7C3E" w14:paraId="08EB98DA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70C3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INVEGA TRINZA 273 MG/0.875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CBF03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PALIPERIDONE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8538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0.875 ml every 76 days</w:t>
            </w:r>
          </w:p>
        </w:tc>
      </w:tr>
      <w:tr w:rsidR="00754A0A" w:rsidRPr="00EE7C3E" w14:paraId="6BACA3AB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9F10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INVEGA TRINZA 410 MG/1.315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A07AD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PALIPERIDONE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29AC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1.315 ml every 76 days</w:t>
            </w:r>
          </w:p>
        </w:tc>
      </w:tr>
      <w:tr w:rsidR="00754A0A" w:rsidRPr="00EE7C3E" w14:paraId="786CAECA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BE72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INVEGA TRINZA 546 MG/1.75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A07D6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PALIPERIDONE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7037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1.75 ml every 76 days</w:t>
            </w:r>
          </w:p>
        </w:tc>
      </w:tr>
      <w:tr w:rsidR="00754A0A" w:rsidRPr="00EE7C3E" w14:paraId="22F2D1C6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8027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INVEGA TRINZA 819 MG/2.625 ML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35347" w14:textId="77777777" w:rsidR="00754A0A" w:rsidRPr="009B5484" w:rsidRDefault="00754A0A" w:rsidP="00CB233B">
            <w:pPr>
              <w:rPr>
                <w:rFonts w:cs="Arial"/>
                <w:caps/>
              </w:rPr>
            </w:pPr>
            <w:r w:rsidRPr="009B5484">
              <w:rPr>
                <w:rFonts w:cs="Arial"/>
                <w:caps/>
              </w:rPr>
              <w:t xml:space="preserve">PALIPERIDONE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8F0D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2.625 ml every 76 days</w:t>
            </w:r>
          </w:p>
        </w:tc>
      </w:tr>
      <w:tr w:rsidR="00754A0A" w:rsidRPr="00EE7C3E" w14:paraId="4CC6402D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608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PERSERIS ER 90 MG SYR KIT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340AA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971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67641E1F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D5DD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PERSERIS ER 120 MG SYR KIT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15F1E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E806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66B10BA2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7357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RISPERDAL CONSTA 12.5 MG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98F8D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B784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5281D5ED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2709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RISPERDAL CONSTA 25 MG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E4E4D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A523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7EA394D2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D75D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RISPERDAL CONSTA 37.5 MG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AFBB4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F7F7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161C8B72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312D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RISPERDAL CONSTA 50 MG SYR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872FA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9C51" w14:textId="77777777" w:rsidR="00754A0A" w:rsidRPr="009B5484" w:rsidRDefault="00754A0A" w:rsidP="00CB233B">
            <w:pPr>
              <w:rPr>
                <w:rFonts w:cs="Arial"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1246065B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5AD8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rykindo er 25 mg vial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6C9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F93A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391954A8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9432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rykindo er 37.5 mg vial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269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496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5A338092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75AB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rykindo er 50 mg vial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348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caps/>
              </w:rPr>
              <w:t xml:space="preserve">RISPERIDONE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9E7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7B7389BC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85269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100 MG/0.28 ML SYRING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DE32CC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C633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67C035DE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7F121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125 MG/0.35 ML SYRING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6A2DF9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58AA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48289C99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F63C2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150 MG/0.42 ML SYRING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02E8B6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62C9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48 days</w:t>
            </w:r>
          </w:p>
        </w:tc>
      </w:tr>
      <w:tr w:rsidR="00754A0A" w:rsidRPr="00EE7C3E" w14:paraId="23B81647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0C82C8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200 MG/0.56 ML SYRING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020D65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441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48 days</w:t>
            </w:r>
          </w:p>
        </w:tc>
      </w:tr>
      <w:tr w:rsidR="00754A0A" w:rsidRPr="00EE7C3E" w14:paraId="206DC2B5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B7496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250 MG/0.7 ML SYRINGE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F493AE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575A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48 days</w:t>
            </w:r>
          </w:p>
        </w:tc>
      </w:tr>
      <w:tr w:rsidR="00754A0A" w:rsidRPr="00EE7C3E" w14:paraId="146F4F25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35746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50 MG/0.14 ML SYRINGE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C7DC48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8B2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371A4B8D" w14:textId="77777777" w:rsidTr="00CB233B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BEB67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szCs w:val="20"/>
              </w:rPr>
              <w:t>UZEDY ER 75 MG/0.21 ML SYRINGE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C2814B" w14:textId="77777777" w:rsidR="00754A0A" w:rsidRPr="00A05A7C" w:rsidRDefault="00754A0A" w:rsidP="00CB233B">
            <w:pPr>
              <w:rPr>
                <w:rFonts w:cs="Arial"/>
                <w:caps/>
              </w:rPr>
            </w:pPr>
            <w:r w:rsidRPr="00A05A7C">
              <w:rPr>
                <w:rFonts w:cs="Arial"/>
                <w:szCs w:val="20"/>
              </w:rPr>
              <w:t>RISPERIDONE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0E7" w14:textId="77777777" w:rsidR="00754A0A" w:rsidRPr="00A05A7C" w:rsidRDefault="00754A0A" w:rsidP="00CB233B">
            <w:pPr>
              <w:rPr>
                <w:rFonts w:cs="Arial"/>
                <w:caps/>
                <w:szCs w:val="20"/>
              </w:rPr>
            </w:pPr>
            <w:r w:rsidRPr="00A05A7C">
              <w:rPr>
                <w:rFonts w:cs="Arial"/>
                <w:caps/>
                <w:szCs w:val="20"/>
              </w:rPr>
              <w:t>1 PKG every 20 days</w:t>
            </w:r>
          </w:p>
        </w:tc>
      </w:tr>
      <w:tr w:rsidR="00754A0A" w:rsidRPr="00EE7C3E" w14:paraId="05AEC661" w14:textId="77777777" w:rsidTr="00CB233B">
        <w:trPr>
          <w:jc w:val="center"/>
        </w:trPr>
        <w:tc>
          <w:tcPr>
            <w:tcW w:w="4145" w:type="dxa"/>
            <w:noWrap/>
            <w:vAlign w:val="center"/>
            <w:hideMark/>
          </w:tcPr>
          <w:p w14:paraId="06D12B74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bookmarkStart w:id="1" w:name="_Hlk33083354"/>
            <w:r w:rsidRPr="009B5484">
              <w:rPr>
                <w:rFonts w:cs="Arial"/>
                <w:caps/>
                <w:szCs w:val="20"/>
              </w:rPr>
              <w:t>ZYPREXA RELPREVV 210 MG VIAL</w:t>
            </w:r>
          </w:p>
        </w:tc>
        <w:tc>
          <w:tcPr>
            <w:tcW w:w="3410" w:type="dxa"/>
            <w:vAlign w:val="bottom"/>
          </w:tcPr>
          <w:p w14:paraId="217CC2B4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</w:rPr>
              <w:t xml:space="preserve">OLANZAPINE PAMOATE </w:t>
            </w:r>
          </w:p>
        </w:tc>
        <w:tc>
          <w:tcPr>
            <w:tcW w:w="2970" w:type="dxa"/>
            <w:noWrap/>
            <w:vAlign w:val="center"/>
            <w:hideMark/>
          </w:tcPr>
          <w:p w14:paraId="4A464AC2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EE7C3E" w14:paraId="651428B6" w14:textId="77777777" w:rsidTr="00CB233B">
        <w:trPr>
          <w:jc w:val="center"/>
        </w:trPr>
        <w:tc>
          <w:tcPr>
            <w:tcW w:w="4145" w:type="dxa"/>
            <w:noWrap/>
            <w:vAlign w:val="center"/>
            <w:hideMark/>
          </w:tcPr>
          <w:p w14:paraId="1CFD18C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ZYPREXA RELPREVV 300 MG VIAL</w:t>
            </w:r>
          </w:p>
        </w:tc>
        <w:tc>
          <w:tcPr>
            <w:tcW w:w="3410" w:type="dxa"/>
            <w:vAlign w:val="bottom"/>
          </w:tcPr>
          <w:p w14:paraId="34AD7F10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</w:rPr>
              <w:t xml:space="preserve">OLANZAPINE PAMOATE </w:t>
            </w:r>
          </w:p>
        </w:tc>
        <w:tc>
          <w:tcPr>
            <w:tcW w:w="2970" w:type="dxa"/>
            <w:noWrap/>
            <w:vAlign w:val="center"/>
            <w:hideMark/>
          </w:tcPr>
          <w:p w14:paraId="7EF055AF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2 PKG every 20 days</w:t>
            </w:r>
          </w:p>
        </w:tc>
      </w:tr>
      <w:tr w:rsidR="00754A0A" w:rsidRPr="00FD715D" w14:paraId="750D06FF" w14:textId="77777777" w:rsidTr="00CB233B">
        <w:trPr>
          <w:jc w:val="center"/>
        </w:trPr>
        <w:tc>
          <w:tcPr>
            <w:tcW w:w="4145" w:type="dxa"/>
            <w:noWrap/>
            <w:vAlign w:val="center"/>
            <w:hideMark/>
          </w:tcPr>
          <w:p w14:paraId="516ABDFC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ZYPREXA RELPREVV 405 MG VIAL</w:t>
            </w:r>
          </w:p>
        </w:tc>
        <w:tc>
          <w:tcPr>
            <w:tcW w:w="3410" w:type="dxa"/>
            <w:vAlign w:val="bottom"/>
          </w:tcPr>
          <w:p w14:paraId="07074DA8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</w:rPr>
              <w:t xml:space="preserve">OLANZAPINE PAMOATE </w:t>
            </w:r>
          </w:p>
        </w:tc>
        <w:tc>
          <w:tcPr>
            <w:tcW w:w="2970" w:type="dxa"/>
            <w:noWrap/>
            <w:vAlign w:val="center"/>
            <w:hideMark/>
          </w:tcPr>
          <w:p w14:paraId="3E3AE918" w14:textId="77777777" w:rsidR="00754A0A" w:rsidRPr="009B5484" w:rsidRDefault="00754A0A" w:rsidP="00CB233B">
            <w:pPr>
              <w:rPr>
                <w:rFonts w:cs="Arial"/>
                <w:caps/>
                <w:szCs w:val="20"/>
              </w:rPr>
            </w:pPr>
            <w:r w:rsidRPr="009B5484">
              <w:rPr>
                <w:rFonts w:cs="Arial"/>
                <w:caps/>
                <w:szCs w:val="20"/>
              </w:rPr>
              <w:t>1 PKG every 20 days</w:t>
            </w:r>
          </w:p>
        </w:tc>
      </w:tr>
      <w:bookmarkEnd w:id="1"/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5D43D3D3" w14:textId="5E162A9F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754A0A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7F271D8" w14:textId="77777777" w:rsidR="00754A0A" w:rsidRPr="00D574B4" w:rsidRDefault="00754A0A" w:rsidP="00754A0A">
      <w:pPr>
        <w:pStyle w:val="ListParagraph"/>
      </w:pPr>
      <w:r w:rsidRPr="00D574B4">
        <w:t>Evidence-Based Medicine and Fiscal Analysis: “Therapeutic Class Review: CENTRAL NERVOUS SYSTEM: Atypical Antipsychotics (2nd Generation) Depot Products”, Gainwell Technologies; Last updated November 11, 2024.</w:t>
      </w:r>
    </w:p>
    <w:p w14:paraId="6B064023" w14:textId="77777777" w:rsidR="00754A0A" w:rsidRPr="00AA15CF" w:rsidRDefault="00754A0A" w:rsidP="00754A0A">
      <w:pPr>
        <w:pStyle w:val="ListParagraph"/>
      </w:pPr>
      <w:r w:rsidRPr="00AA15CF">
        <w:t>Evidence-Based Medicine Analysis: “Atypical Antipsychotics”, UMKC-DIC; September 2024.</w:t>
      </w:r>
    </w:p>
    <w:p w14:paraId="69D7624B" w14:textId="619BE8C9" w:rsidR="00754A0A" w:rsidRPr="00832AC3" w:rsidRDefault="00754A0A" w:rsidP="00754A0A">
      <w:pPr>
        <w:pStyle w:val="ListParagraph"/>
      </w:pPr>
      <w:r w:rsidRPr="00832AC3">
        <w:t>USPDI, Micromedex; 202</w:t>
      </w:r>
      <w:r w:rsidR="002064C7">
        <w:t>5</w:t>
      </w:r>
      <w:r w:rsidRPr="00832AC3">
        <w:t>.</w:t>
      </w:r>
    </w:p>
    <w:p w14:paraId="06E2C086" w14:textId="3410DE24" w:rsidR="00754A0A" w:rsidRPr="00E41739" w:rsidRDefault="00754A0A" w:rsidP="00754A0A">
      <w:pPr>
        <w:pStyle w:val="ListParagraph"/>
        <w:rPr>
          <w:rStyle w:val="normaltextrun"/>
          <w:rFonts w:cs="Arial"/>
          <w:bCs/>
          <w:szCs w:val="20"/>
          <w:shd w:val="clear" w:color="auto" w:fill="FFFFFF"/>
        </w:rPr>
      </w:pPr>
      <w:r w:rsidRPr="00E41739">
        <w:rPr>
          <w:rStyle w:val="normaltextrun"/>
          <w:rFonts w:cs="Arial"/>
          <w:bCs/>
          <w:szCs w:val="20"/>
          <w:shd w:val="clear" w:color="auto" w:fill="FFFFFF"/>
        </w:rPr>
        <w:t xml:space="preserve">Facts and Comparisons </w:t>
      </w:r>
      <w:proofErr w:type="spellStart"/>
      <w:r w:rsidRPr="00E41739">
        <w:rPr>
          <w:rStyle w:val="normaltextrun"/>
          <w:rFonts w:cs="Arial"/>
          <w:bCs/>
          <w:szCs w:val="20"/>
          <w:shd w:val="clear" w:color="auto" w:fill="FFFFFF"/>
        </w:rPr>
        <w:t>eAnswers</w:t>
      </w:r>
      <w:proofErr w:type="spellEnd"/>
      <w:r w:rsidRPr="00E41739">
        <w:rPr>
          <w:rStyle w:val="normaltextrun"/>
          <w:rFonts w:cs="Arial"/>
          <w:bCs/>
          <w:szCs w:val="20"/>
          <w:shd w:val="clear" w:color="auto" w:fill="FFFFFF"/>
        </w:rPr>
        <w:t xml:space="preserve"> (online); 202</w:t>
      </w:r>
      <w:r w:rsidR="002064C7">
        <w:rPr>
          <w:rStyle w:val="normaltextrun"/>
          <w:rFonts w:cs="Arial"/>
          <w:bCs/>
          <w:szCs w:val="20"/>
          <w:shd w:val="clear" w:color="auto" w:fill="FFFFFF"/>
        </w:rPr>
        <w:t>5</w:t>
      </w:r>
      <w:r>
        <w:rPr>
          <w:rStyle w:val="normaltextrun"/>
          <w:rFonts w:cs="Arial"/>
          <w:bCs/>
          <w:szCs w:val="20"/>
          <w:shd w:val="clear" w:color="auto" w:fill="FFFFFF"/>
        </w:rPr>
        <w:t xml:space="preserve">. </w:t>
      </w:r>
      <w:r w:rsidRPr="00E41739">
        <w:rPr>
          <w:rStyle w:val="normaltextrun"/>
          <w:rFonts w:cs="Arial"/>
          <w:bCs/>
          <w:szCs w:val="20"/>
          <w:shd w:val="clear" w:color="auto" w:fill="FFFFFF"/>
        </w:rPr>
        <w:t xml:space="preserve">Clinical Drug Information, LLC. </w:t>
      </w:r>
    </w:p>
    <w:p w14:paraId="44009006" w14:textId="77777777" w:rsidR="00754A0A" w:rsidRPr="00E41739" w:rsidRDefault="00754A0A" w:rsidP="00754A0A">
      <w:pPr>
        <w:pStyle w:val="ListParagraph"/>
        <w:rPr>
          <w:rStyle w:val="eop"/>
          <w:rFonts w:cs="Arial"/>
          <w:b/>
          <w:bCs/>
          <w:szCs w:val="20"/>
          <w:u w:val="single"/>
          <w:shd w:val="clear" w:color="auto" w:fill="FFFFFF"/>
        </w:rPr>
      </w:pPr>
      <w:r w:rsidRPr="001944DF">
        <w:rPr>
          <w:rStyle w:val="normaltextrun"/>
          <w:rFonts w:cs="Arial"/>
          <w:szCs w:val="20"/>
          <w:shd w:val="clear" w:color="auto" w:fill="FFFFFF"/>
        </w:rPr>
        <w:t>Substance Use-Disorder Prevention that Promotes Opioid Recovery and Treatment for Patients and Communities Act 2018. Available at: </w:t>
      </w:r>
      <w:hyperlink r:id="rId11" w:tgtFrame="_blank" w:history="1">
        <w:r w:rsidRPr="001944DF">
          <w:rPr>
            <w:rStyle w:val="normaltextrun"/>
            <w:rFonts w:cs="Arial"/>
            <w:szCs w:val="20"/>
            <w:u w:val="single"/>
            <w:shd w:val="clear" w:color="auto" w:fill="FFFFFF"/>
          </w:rPr>
          <w:t>https://www.congress.gov/bill/115th-congress/house-bill/6</w:t>
        </w:r>
      </w:hyperlink>
      <w:r w:rsidRPr="001944DF">
        <w:rPr>
          <w:rStyle w:val="normaltextrun"/>
          <w:rFonts w:cs="Arial"/>
          <w:szCs w:val="20"/>
          <w:shd w:val="clear" w:color="auto" w:fill="FFFFFF"/>
        </w:rPr>
        <w:t> </w:t>
      </w:r>
      <w:r w:rsidRPr="001944DF">
        <w:rPr>
          <w:rStyle w:val="eop"/>
          <w:rFonts w:cs="Arial"/>
          <w:szCs w:val="20"/>
          <w:shd w:val="clear" w:color="auto" w:fill="FFFFFF"/>
        </w:rPr>
        <w:t> </w:t>
      </w:r>
    </w:p>
    <w:p w14:paraId="3FA1E7DB" w14:textId="4661FB4C" w:rsidR="00777CA4" w:rsidRDefault="00777CA4" w:rsidP="00754A0A">
      <w:r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FBA0" w14:textId="77777777" w:rsidR="00C66275" w:rsidRPr="00C02553" w:rsidRDefault="00C66275" w:rsidP="00AE77DB">
      <w:r w:rsidRPr="00C02553">
        <w:separator/>
      </w:r>
    </w:p>
  </w:endnote>
  <w:endnote w:type="continuationSeparator" w:id="0">
    <w:p w14:paraId="2690596F" w14:textId="77777777" w:rsidR="00C66275" w:rsidRPr="00C02553" w:rsidRDefault="00C66275" w:rsidP="00AE77DB">
      <w:r w:rsidRPr="00C02553">
        <w:continuationSeparator/>
      </w:r>
    </w:p>
  </w:endnote>
  <w:endnote w:type="continuationNotice" w:id="1">
    <w:p w14:paraId="14AC5066" w14:textId="77777777" w:rsidR="00C66275" w:rsidRPr="00C02553" w:rsidRDefault="00C66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041E" w14:textId="77777777" w:rsidR="00C66275" w:rsidRPr="00C02553" w:rsidRDefault="00C66275" w:rsidP="00AE77DB">
      <w:r w:rsidRPr="00C02553">
        <w:separator/>
      </w:r>
    </w:p>
  </w:footnote>
  <w:footnote w:type="continuationSeparator" w:id="0">
    <w:p w14:paraId="7B083D3A" w14:textId="77777777" w:rsidR="00C66275" w:rsidRPr="00C02553" w:rsidRDefault="00C66275" w:rsidP="00AE77DB">
      <w:r w:rsidRPr="00C02553">
        <w:continuationSeparator/>
      </w:r>
    </w:p>
  </w:footnote>
  <w:footnote w:type="continuationNotice" w:id="1">
    <w:p w14:paraId="585B683B" w14:textId="77777777" w:rsidR="00C66275" w:rsidRPr="00C02553" w:rsidRDefault="00C66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481346C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BC4D420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5CF807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0288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5FD6A50"/>
    <w:multiLevelType w:val="hybridMultilevel"/>
    <w:tmpl w:val="B1C67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15715F"/>
    <w:multiLevelType w:val="hybridMultilevel"/>
    <w:tmpl w:val="6568E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C1EAA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1409156715">
    <w:abstractNumId w:val="8"/>
  </w:num>
  <w:num w:numId="16" w16cid:durableId="567500928">
    <w:abstractNumId w:val="13"/>
  </w:num>
  <w:num w:numId="17" w16cid:durableId="1619482193">
    <w:abstractNumId w:val="16"/>
  </w:num>
  <w:num w:numId="18" w16cid:durableId="16057689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JYXxGBUoCyppEN0TxDn1kcjZx8jlVh0tEcC4+UJCTGmr+PJfOI5srQRYI5OU+xGsc1KsLsbW9hj9QD5XS3kuKg==" w:salt="H2jtyY58hpirnGx5NnEH4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1F09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01B8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4C7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E5396"/>
    <w:rsid w:val="002F0E52"/>
    <w:rsid w:val="002F2274"/>
    <w:rsid w:val="002F2405"/>
    <w:rsid w:val="002F690F"/>
    <w:rsid w:val="0030301F"/>
    <w:rsid w:val="00303B21"/>
    <w:rsid w:val="00310D00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4200"/>
    <w:rsid w:val="003A630F"/>
    <w:rsid w:val="003B3958"/>
    <w:rsid w:val="003B4820"/>
    <w:rsid w:val="003B5F4B"/>
    <w:rsid w:val="003B682F"/>
    <w:rsid w:val="003C53FC"/>
    <w:rsid w:val="003C7013"/>
    <w:rsid w:val="003D641B"/>
    <w:rsid w:val="003D776A"/>
    <w:rsid w:val="003F227C"/>
    <w:rsid w:val="004023CC"/>
    <w:rsid w:val="00403D97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A58AD"/>
    <w:rsid w:val="004B3E10"/>
    <w:rsid w:val="004C0F5D"/>
    <w:rsid w:val="004C375A"/>
    <w:rsid w:val="004C4954"/>
    <w:rsid w:val="004C5767"/>
    <w:rsid w:val="004D5322"/>
    <w:rsid w:val="004D67C4"/>
    <w:rsid w:val="004D78B0"/>
    <w:rsid w:val="004E2005"/>
    <w:rsid w:val="004E611F"/>
    <w:rsid w:val="004E61F5"/>
    <w:rsid w:val="004F2A79"/>
    <w:rsid w:val="004F4D37"/>
    <w:rsid w:val="00501A14"/>
    <w:rsid w:val="00501DE3"/>
    <w:rsid w:val="005058CB"/>
    <w:rsid w:val="0051044D"/>
    <w:rsid w:val="005116F8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67D1C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C4593"/>
    <w:rsid w:val="005D17EE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353"/>
    <w:rsid w:val="00616E5E"/>
    <w:rsid w:val="006173A4"/>
    <w:rsid w:val="00617E50"/>
    <w:rsid w:val="006205AD"/>
    <w:rsid w:val="00625C3A"/>
    <w:rsid w:val="00631EC0"/>
    <w:rsid w:val="00635DDB"/>
    <w:rsid w:val="0063638C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0CD"/>
    <w:rsid w:val="00677C65"/>
    <w:rsid w:val="00693152"/>
    <w:rsid w:val="00694FAE"/>
    <w:rsid w:val="00696E3A"/>
    <w:rsid w:val="006A0834"/>
    <w:rsid w:val="006A4BBD"/>
    <w:rsid w:val="006A52F1"/>
    <w:rsid w:val="006A6A2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27749"/>
    <w:rsid w:val="00732C67"/>
    <w:rsid w:val="00734418"/>
    <w:rsid w:val="00754A0A"/>
    <w:rsid w:val="00755EFB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39FF"/>
    <w:rsid w:val="0079438F"/>
    <w:rsid w:val="007A3034"/>
    <w:rsid w:val="007A527E"/>
    <w:rsid w:val="007A53E7"/>
    <w:rsid w:val="007A78F7"/>
    <w:rsid w:val="007B3333"/>
    <w:rsid w:val="007B379F"/>
    <w:rsid w:val="007B37D6"/>
    <w:rsid w:val="007B435F"/>
    <w:rsid w:val="007B56D7"/>
    <w:rsid w:val="007B5D30"/>
    <w:rsid w:val="007D2920"/>
    <w:rsid w:val="007D42DD"/>
    <w:rsid w:val="007E0CC9"/>
    <w:rsid w:val="007E6A37"/>
    <w:rsid w:val="007F1774"/>
    <w:rsid w:val="00811A70"/>
    <w:rsid w:val="0081406E"/>
    <w:rsid w:val="00827F2E"/>
    <w:rsid w:val="00832211"/>
    <w:rsid w:val="008325F4"/>
    <w:rsid w:val="00832AC8"/>
    <w:rsid w:val="00844981"/>
    <w:rsid w:val="00846FA4"/>
    <w:rsid w:val="008524BA"/>
    <w:rsid w:val="00852B74"/>
    <w:rsid w:val="00856928"/>
    <w:rsid w:val="008633DA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2E60"/>
    <w:rsid w:val="008D3FD8"/>
    <w:rsid w:val="008D6B05"/>
    <w:rsid w:val="008E0ADF"/>
    <w:rsid w:val="008E73A3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B7FF6"/>
    <w:rsid w:val="009C3CC7"/>
    <w:rsid w:val="009D2057"/>
    <w:rsid w:val="009D3D6C"/>
    <w:rsid w:val="009D5551"/>
    <w:rsid w:val="009D62DB"/>
    <w:rsid w:val="009E3B42"/>
    <w:rsid w:val="009E487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36F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595B"/>
    <w:rsid w:val="00BD62C7"/>
    <w:rsid w:val="00BE020D"/>
    <w:rsid w:val="00BE354A"/>
    <w:rsid w:val="00BF52E3"/>
    <w:rsid w:val="00BF5EEF"/>
    <w:rsid w:val="00C02553"/>
    <w:rsid w:val="00C03299"/>
    <w:rsid w:val="00C04EB6"/>
    <w:rsid w:val="00C056F9"/>
    <w:rsid w:val="00C1018C"/>
    <w:rsid w:val="00C1150E"/>
    <w:rsid w:val="00C14D52"/>
    <w:rsid w:val="00C2152C"/>
    <w:rsid w:val="00C2586C"/>
    <w:rsid w:val="00C26001"/>
    <w:rsid w:val="00C34E72"/>
    <w:rsid w:val="00C56B1F"/>
    <w:rsid w:val="00C61B52"/>
    <w:rsid w:val="00C62745"/>
    <w:rsid w:val="00C654CA"/>
    <w:rsid w:val="00C66275"/>
    <w:rsid w:val="00C722C9"/>
    <w:rsid w:val="00C763BD"/>
    <w:rsid w:val="00C779A8"/>
    <w:rsid w:val="00C82E19"/>
    <w:rsid w:val="00C855C4"/>
    <w:rsid w:val="00C96873"/>
    <w:rsid w:val="00CA1735"/>
    <w:rsid w:val="00CA3C4B"/>
    <w:rsid w:val="00CA7252"/>
    <w:rsid w:val="00CB233B"/>
    <w:rsid w:val="00CB2C5A"/>
    <w:rsid w:val="00CE0C1C"/>
    <w:rsid w:val="00CE34AF"/>
    <w:rsid w:val="00CF00A4"/>
    <w:rsid w:val="00CF25FB"/>
    <w:rsid w:val="00CF477C"/>
    <w:rsid w:val="00CF614C"/>
    <w:rsid w:val="00D02F34"/>
    <w:rsid w:val="00D13D87"/>
    <w:rsid w:val="00D16590"/>
    <w:rsid w:val="00D20720"/>
    <w:rsid w:val="00D24DB5"/>
    <w:rsid w:val="00D250D9"/>
    <w:rsid w:val="00D27533"/>
    <w:rsid w:val="00D42DA3"/>
    <w:rsid w:val="00D4546D"/>
    <w:rsid w:val="00D47996"/>
    <w:rsid w:val="00D61118"/>
    <w:rsid w:val="00D614F1"/>
    <w:rsid w:val="00D6306C"/>
    <w:rsid w:val="00D70D50"/>
    <w:rsid w:val="00D71917"/>
    <w:rsid w:val="00DA3A0F"/>
    <w:rsid w:val="00DA4E62"/>
    <w:rsid w:val="00DA6990"/>
    <w:rsid w:val="00DB27BA"/>
    <w:rsid w:val="00DB337A"/>
    <w:rsid w:val="00DC51CB"/>
    <w:rsid w:val="00DD0DFF"/>
    <w:rsid w:val="00DD4819"/>
    <w:rsid w:val="00DD4B8A"/>
    <w:rsid w:val="00DD5403"/>
    <w:rsid w:val="00DE1388"/>
    <w:rsid w:val="00DE7501"/>
    <w:rsid w:val="00DF09D3"/>
    <w:rsid w:val="00DF3146"/>
    <w:rsid w:val="00DF4EAC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18A5"/>
    <w:rsid w:val="00EE3EA5"/>
    <w:rsid w:val="00EE613F"/>
    <w:rsid w:val="00EE6BD1"/>
    <w:rsid w:val="00EF0262"/>
    <w:rsid w:val="00EF0828"/>
    <w:rsid w:val="00EF6F8B"/>
    <w:rsid w:val="00F03898"/>
    <w:rsid w:val="00F10F3B"/>
    <w:rsid w:val="00F14A44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646C9"/>
    <w:rsid w:val="00F7290F"/>
    <w:rsid w:val="00F730BA"/>
    <w:rsid w:val="00F903BE"/>
    <w:rsid w:val="00F95D04"/>
    <w:rsid w:val="00F974FA"/>
    <w:rsid w:val="00FA16EC"/>
    <w:rsid w:val="00FA2811"/>
    <w:rsid w:val="00FA4837"/>
    <w:rsid w:val="00FB1D33"/>
    <w:rsid w:val="00FB5E96"/>
    <w:rsid w:val="00FB7995"/>
    <w:rsid w:val="00FC05A0"/>
    <w:rsid w:val="00FC6758"/>
    <w:rsid w:val="00FD34EA"/>
    <w:rsid w:val="00FE3F3E"/>
    <w:rsid w:val="00FE4D52"/>
    <w:rsid w:val="00FE5AEE"/>
    <w:rsid w:val="00FF106B"/>
    <w:rsid w:val="2492FE1C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043E50F9-2AD8-4F29-B82F-1F8BB5C9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20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20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A420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20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10F3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gress.gov/bill/115th-congress/house-bill/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54899-AA53-45FC-8036-6CE6F0AC3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http://schemas.microsoft.com/sharepoint/v3"/>
    <ds:schemaRef ds:uri="http://schemas.microsoft.com/office/2006/documentManagement/types"/>
    <ds:schemaRef ds:uri="aba01ddc-ae9a-4c9e-819c-7140b4239cd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f5eefb00-5952-4f7e-8cf8-96f81cfadd01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1234</Words>
  <Characters>6921</Characters>
  <Application>Microsoft Office Word</Application>
  <DocSecurity>10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Antipsychotics - 2nd Generation (Atypical) Depot Agents Resource List</vt:lpstr>
    </vt:vector>
  </TitlesOfParts>
  <Company>DSS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Antipsychotics - 2nd Generation (Atypical) Depot Agents Resource List</dc:title>
  <dc:subject/>
  <dc:creator>DMS</dc:creator>
  <cp:keywords/>
  <cp:lastModifiedBy>Heriford, Katherine</cp:lastModifiedBy>
  <cp:revision>2</cp:revision>
  <cp:lastPrinted>2018-10-31T17:17:00Z</cp:lastPrinted>
  <dcterms:created xsi:type="dcterms:W3CDTF">2026-04-01T18:54:00Z</dcterms:created>
  <dcterms:modified xsi:type="dcterms:W3CDTF">2026-04-01T18:54:00Z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