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5A2AA" w14:textId="18ECF9A0" w:rsidR="00FF5911" w:rsidRPr="00F0172B" w:rsidRDefault="00EA1049" w:rsidP="00F0172B">
      <w:pPr>
        <w:pStyle w:val="Heading1"/>
        <w:spacing w:after="120"/>
        <w:rPr>
          <w:sz w:val="49"/>
          <w:szCs w:val="49"/>
        </w:rPr>
      </w:pPr>
      <w:bookmarkStart w:id="0" w:name="OLE_LINK1"/>
      <w:r w:rsidRPr="00D503E3">
        <w:rPr>
          <w:noProof/>
        </w:rPr>
        <w:drawing>
          <wp:anchor distT="0" distB="0" distL="114300" distR="114300" simplePos="0" relativeHeight="251658240" behindDoc="0" locked="0" layoutInCell="1" allowOverlap="1" wp14:anchorId="0153E2B8" wp14:editId="0C3D04BC">
            <wp:simplePos x="0" y="0"/>
            <wp:positionH relativeFrom="margin">
              <wp:posOffset>979805</wp:posOffset>
            </wp:positionH>
            <wp:positionV relativeFrom="paragraph">
              <wp:posOffset>13648</wp:posOffset>
            </wp:positionV>
            <wp:extent cx="4441190" cy="1509395"/>
            <wp:effectExtent l="0" t="0" r="0" b="0"/>
            <wp:wrapNone/>
            <wp:docPr id="1"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1190" cy="1509395"/>
                    </a:xfrm>
                    <a:prstGeom prst="rect">
                      <a:avLst/>
                    </a:prstGeom>
                  </pic:spPr>
                </pic:pic>
              </a:graphicData>
            </a:graphic>
            <wp14:sizeRelH relativeFrom="margin">
              <wp14:pctWidth>0</wp14:pctWidth>
            </wp14:sizeRelH>
            <wp14:sizeRelV relativeFrom="margin">
              <wp14:pctHeight>0</wp14:pctHeight>
            </wp14:sizeRelV>
          </wp:anchor>
        </w:drawing>
      </w:r>
      <w:r w:rsidR="00F0172B" w:rsidRPr="00D503E3">
        <w:rPr>
          <w:noProof/>
        </w:rPr>
        <w:drawing>
          <wp:anchor distT="0" distB="0" distL="114300" distR="114300" simplePos="0" relativeHeight="251657215" behindDoc="1" locked="0" layoutInCell="1" allowOverlap="1" wp14:anchorId="03408BA1" wp14:editId="2D52E0C2">
            <wp:simplePos x="0" y="0"/>
            <wp:positionH relativeFrom="column">
              <wp:posOffset>-726440</wp:posOffset>
            </wp:positionH>
            <wp:positionV relativeFrom="paragraph">
              <wp:posOffset>-1283648</wp:posOffset>
            </wp:positionV>
            <wp:extent cx="7900670" cy="11708130"/>
            <wp:effectExtent l="0" t="0" r="5080" b="7620"/>
            <wp:wrapNone/>
            <wp:docPr id="15583489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4898" name="Picture 2">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900670" cy="11708130"/>
                    </a:xfrm>
                    <a:prstGeom prst="rect">
                      <a:avLst/>
                    </a:prstGeom>
                  </pic:spPr>
                </pic:pic>
              </a:graphicData>
            </a:graphic>
            <wp14:sizeRelH relativeFrom="margin">
              <wp14:pctWidth>0</wp14:pctWidth>
            </wp14:sizeRelH>
            <wp14:sizeRelV relativeFrom="margin">
              <wp14:pctHeight>0</wp14:pctHeight>
            </wp14:sizeRelV>
          </wp:anchor>
        </w:drawing>
      </w:r>
      <w:r w:rsidR="00514C28" w:rsidRPr="00D503E3">
        <w:t>Missouri</w:t>
      </w:r>
      <w:r w:rsidR="00514C28" w:rsidRPr="00281D1B">
        <w:t xml:space="preserve"> Managed Care</w:t>
      </w:r>
      <w:r w:rsidR="00CF0101" w:rsidRPr="00C31620">
        <w:rPr>
          <w:sz w:val="80"/>
          <w:szCs w:val="80"/>
        </w:rPr>
        <w:br/>
      </w:r>
      <w:r w:rsidR="00514C28" w:rsidRPr="003070AF">
        <w:rPr>
          <w:sz w:val="49"/>
          <w:szCs w:val="49"/>
        </w:rPr>
        <w:t>Ground Emergency Medical Transportation</w:t>
      </w:r>
      <w:r w:rsidR="00CF0101" w:rsidRPr="003070AF">
        <w:rPr>
          <w:sz w:val="49"/>
          <w:szCs w:val="49"/>
        </w:rPr>
        <w:br/>
      </w:r>
      <w:r w:rsidR="00514C28" w:rsidRPr="00F0172B">
        <w:rPr>
          <w:sz w:val="49"/>
          <w:szCs w:val="49"/>
        </w:rPr>
        <w:t xml:space="preserve">(MO GEMT) </w:t>
      </w:r>
      <w:r w:rsidR="00514C28" w:rsidRPr="00F0172B">
        <w:rPr>
          <w:spacing w:val="10"/>
          <w:position w:val="2"/>
          <w:sz w:val="49"/>
          <w:szCs w:val="49"/>
        </w:rPr>
        <w:t>Program</w:t>
      </w:r>
    </w:p>
    <w:p w14:paraId="6058F235" w14:textId="04927008" w:rsidR="00495545" w:rsidRDefault="00514C28" w:rsidP="00F0172B">
      <w:pPr>
        <w:pStyle w:val="ProgramYear"/>
        <w:rPr>
          <w:color w:val="CE5308"/>
        </w:rPr>
        <w:sectPr w:rsidR="00495545" w:rsidSect="00CF0101">
          <w:pgSz w:w="12240" w:h="15840" w:code="1"/>
          <w:pgMar w:top="1080" w:right="1080" w:bottom="1080" w:left="1080" w:header="720" w:footer="720" w:gutter="0"/>
          <w:cols w:space="720"/>
          <w:docGrid w:linePitch="360"/>
        </w:sectPr>
      </w:pPr>
      <w:r w:rsidRPr="00F0172B">
        <w:rPr>
          <w:sz w:val="44"/>
          <w:szCs w:val="44"/>
        </w:rPr>
        <w:t>Operations Manual</w:t>
      </w:r>
      <w:r w:rsidR="00F0172B">
        <w:br/>
      </w:r>
      <w:r w:rsidRPr="00CF0101">
        <w:t>Program</w:t>
      </w:r>
      <w:r w:rsidR="00F0172B">
        <w:t xml:space="preserve"> </w:t>
      </w:r>
      <w:r w:rsidRPr="00CF0101">
        <w:t xml:space="preserve">Year </w:t>
      </w:r>
      <w:r w:rsidR="00430856" w:rsidRPr="00CF0101">
        <w:t>1</w:t>
      </w:r>
      <w:r w:rsidRPr="00CF0101">
        <w:t xml:space="preserve"> (PY</w:t>
      </w:r>
      <w:r w:rsidR="00430856" w:rsidRPr="00CF0101">
        <w:t>1</w:t>
      </w:r>
      <w:r w:rsidRPr="00CF0101">
        <w:t>) – SFY 202</w:t>
      </w:r>
      <w:r w:rsidR="00430856" w:rsidRPr="00CF0101">
        <w:t>5</w:t>
      </w:r>
    </w:p>
    <w:sdt>
      <w:sdtPr>
        <w:rPr>
          <w:rFonts w:ascii="Arial" w:eastAsiaTheme="minorEastAsia" w:hAnsi="Arial" w:cs="Arial"/>
          <w:b w:val="0"/>
          <w:bCs w:val="0"/>
          <w:color w:val="000000" w:themeColor="text1"/>
          <w:kern w:val="2"/>
          <w:sz w:val="23"/>
          <w:szCs w:val="23"/>
          <w:lang w:eastAsia="zh-CN"/>
          <w14:ligatures w14:val="standardContextual"/>
        </w:rPr>
        <w:id w:val="-1376005750"/>
        <w:docPartObj>
          <w:docPartGallery w:val="Table of Contents"/>
          <w:docPartUnique/>
        </w:docPartObj>
      </w:sdtPr>
      <w:sdtEndPr>
        <w:rPr>
          <w:noProof/>
        </w:rPr>
      </w:sdtEndPr>
      <w:sdtContent>
        <w:p w14:paraId="6A6E45EA" w14:textId="6069D42F" w:rsidR="00CF41BA" w:rsidRDefault="00CF41BA">
          <w:pPr>
            <w:pStyle w:val="TOCHeading"/>
          </w:pPr>
          <w:r>
            <w:t>Table of Contents</w:t>
          </w:r>
        </w:p>
        <w:p w14:paraId="30E06E6A" w14:textId="7A72E452" w:rsidR="003A5E7C" w:rsidRDefault="00CF41BA">
          <w:pPr>
            <w:pStyle w:val="TOC1"/>
            <w:tabs>
              <w:tab w:val="right" w:leader="dot" w:pos="10070"/>
            </w:tabs>
            <w:rPr>
              <w:rFonts w:asciiTheme="minorHAnsi" w:hAnsiTheme="minorHAnsi" w:cstheme="minorBidi"/>
              <w:b w:val="0"/>
              <w:bCs w:val="0"/>
              <w:noProof/>
              <w:color w:val="auto"/>
              <w:sz w:val="24"/>
              <w:szCs w:val="24"/>
            </w:rPr>
          </w:pPr>
          <w:r>
            <w:rPr>
              <w:b w:val="0"/>
              <w:bCs w:val="0"/>
            </w:rPr>
            <w:fldChar w:fldCharType="begin"/>
          </w:r>
          <w:r>
            <w:rPr>
              <w:b w:val="0"/>
              <w:bCs w:val="0"/>
            </w:rPr>
            <w:instrText xml:space="preserve"> TOC \h \z \u \t "Heading 2,1,Heading 3,2" </w:instrText>
          </w:r>
          <w:r>
            <w:rPr>
              <w:b w:val="0"/>
              <w:bCs w:val="0"/>
            </w:rPr>
            <w:fldChar w:fldCharType="separate"/>
          </w:r>
          <w:hyperlink w:anchor="_Toc226555734" w:history="1">
            <w:r w:rsidR="003A5E7C" w:rsidRPr="00FE5198">
              <w:rPr>
                <w:rStyle w:val="Hyperlink"/>
                <w:noProof/>
              </w:rPr>
              <w:t>Scope of Manual</w:t>
            </w:r>
            <w:r w:rsidR="003A5E7C">
              <w:rPr>
                <w:noProof/>
                <w:webHidden/>
              </w:rPr>
              <w:tab/>
            </w:r>
            <w:r w:rsidR="003A5E7C">
              <w:rPr>
                <w:noProof/>
                <w:webHidden/>
              </w:rPr>
              <w:fldChar w:fldCharType="begin"/>
            </w:r>
            <w:r w:rsidR="003A5E7C">
              <w:rPr>
                <w:noProof/>
                <w:webHidden/>
              </w:rPr>
              <w:instrText xml:space="preserve"> PAGEREF _Toc226555734 \h </w:instrText>
            </w:r>
            <w:r w:rsidR="003A5E7C">
              <w:rPr>
                <w:noProof/>
                <w:webHidden/>
              </w:rPr>
            </w:r>
            <w:r w:rsidR="003A5E7C">
              <w:rPr>
                <w:noProof/>
                <w:webHidden/>
              </w:rPr>
              <w:fldChar w:fldCharType="separate"/>
            </w:r>
            <w:r w:rsidR="003A5E7C">
              <w:rPr>
                <w:noProof/>
                <w:webHidden/>
              </w:rPr>
              <w:t>1</w:t>
            </w:r>
            <w:r w:rsidR="003A5E7C">
              <w:rPr>
                <w:noProof/>
                <w:webHidden/>
              </w:rPr>
              <w:fldChar w:fldCharType="end"/>
            </w:r>
          </w:hyperlink>
        </w:p>
        <w:p w14:paraId="2CF8B592" w14:textId="46263201" w:rsidR="003A5E7C" w:rsidRDefault="003A5E7C">
          <w:pPr>
            <w:pStyle w:val="TOC1"/>
            <w:tabs>
              <w:tab w:val="right" w:leader="dot" w:pos="10070"/>
            </w:tabs>
            <w:rPr>
              <w:rFonts w:asciiTheme="minorHAnsi" w:hAnsiTheme="minorHAnsi" w:cstheme="minorBidi"/>
              <w:b w:val="0"/>
              <w:bCs w:val="0"/>
              <w:noProof/>
              <w:color w:val="auto"/>
              <w:sz w:val="24"/>
              <w:szCs w:val="24"/>
            </w:rPr>
          </w:pPr>
          <w:hyperlink w:anchor="_Toc226555735" w:history="1">
            <w:r w:rsidRPr="00FE5198">
              <w:rPr>
                <w:rStyle w:val="Hyperlink"/>
                <w:noProof/>
              </w:rPr>
              <w:t>Introduction</w:t>
            </w:r>
            <w:r>
              <w:rPr>
                <w:noProof/>
                <w:webHidden/>
              </w:rPr>
              <w:tab/>
            </w:r>
            <w:r>
              <w:rPr>
                <w:noProof/>
                <w:webHidden/>
              </w:rPr>
              <w:fldChar w:fldCharType="begin"/>
            </w:r>
            <w:r>
              <w:rPr>
                <w:noProof/>
                <w:webHidden/>
              </w:rPr>
              <w:instrText xml:space="preserve"> PAGEREF _Toc226555735 \h </w:instrText>
            </w:r>
            <w:r>
              <w:rPr>
                <w:noProof/>
                <w:webHidden/>
              </w:rPr>
            </w:r>
            <w:r>
              <w:rPr>
                <w:noProof/>
                <w:webHidden/>
              </w:rPr>
              <w:fldChar w:fldCharType="separate"/>
            </w:r>
            <w:r>
              <w:rPr>
                <w:noProof/>
                <w:webHidden/>
              </w:rPr>
              <w:t>1</w:t>
            </w:r>
            <w:r>
              <w:rPr>
                <w:noProof/>
                <w:webHidden/>
              </w:rPr>
              <w:fldChar w:fldCharType="end"/>
            </w:r>
          </w:hyperlink>
        </w:p>
        <w:p w14:paraId="5C5A6C71" w14:textId="7189C080" w:rsidR="003A5E7C" w:rsidRDefault="003A5E7C">
          <w:pPr>
            <w:pStyle w:val="TOC1"/>
            <w:tabs>
              <w:tab w:val="right" w:leader="dot" w:pos="10070"/>
            </w:tabs>
            <w:rPr>
              <w:rFonts w:asciiTheme="minorHAnsi" w:hAnsiTheme="minorHAnsi" w:cstheme="minorBidi"/>
              <w:b w:val="0"/>
              <w:bCs w:val="0"/>
              <w:noProof/>
              <w:color w:val="auto"/>
              <w:sz w:val="24"/>
              <w:szCs w:val="24"/>
            </w:rPr>
          </w:pPr>
          <w:hyperlink w:anchor="_Toc226555736" w:history="1">
            <w:r w:rsidRPr="00FE5198">
              <w:rPr>
                <w:rStyle w:val="Hyperlink"/>
                <w:noProof/>
              </w:rPr>
              <w:t>Definitions</w:t>
            </w:r>
            <w:r>
              <w:rPr>
                <w:noProof/>
                <w:webHidden/>
              </w:rPr>
              <w:tab/>
            </w:r>
            <w:r>
              <w:rPr>
                <w:noProof/>
                <w:webHidden/>
              </w:rPr>
              <w:fldChar w:fldCharType="begin"/>
            </w:r>
            <w:r>
              <w:rPr>
                <w:noProof/>
                <w:webHidden/>
              </w:rPr>
              <w:instrText xml:space="preserve"> PAGEREF _Toc226555736 \h </w:instrText>
            </w:r>
            <w:r>
              <w:rPr>
                <w:noProof/>
                <w:webHidden/>
              </w:rPr>
            </w:r>
            <w:r>
              <w:rPr>
                <w:noProof/>
                <w:webHidden/>
              </w:rPr>
              <w:fldChar w:fldCharType="separate"/>
            </w:r>
            <w:r>
              <w:rPr>
                <w:noProof/>
                <w:webHidden/>
              </w:rPr>
              <w:t>1</w:t>
            </w:r>
            <w:r>
              <w:rPr>
                <w:noProof/>
                <w:webHidden/>
              </w:rPr>
              <w:fldChar w:fldCharType="end"/>
            </w:r>
          </w:hyperlink>
        </w:p>
        <w:p w14:paraId="13FF130E" w14:textId="5246FBB9" w:rsidR="003A5E7C" w:rsidRDefault="003A5E7C">
          <w:pPr>
            <w:pStyle w:val="TOC2"/>
            <w:rPr>
              <w:rFonts w:asciiTheme="minorHAnsi" w:hAnsiTheme="minorHAnsi" w:cstheme="minorBidi"/>
              <w:b w:val="0"/>
              <w:bCs w:val="0"/>
              <w:noProof/>
              <w:color w:val="auto"/>
              <w:sz w:val="24"/>
              <w:szCs w:val="24"/>
            </w:rPr>
          </w:pPr>
          <w:hyperlink w:anchor="_Toc226555737" w:history="1">
            <w:r w:rsidRPr="00FE5198">
              <w:rPr>
                <w:rStyle w:val="Hyperlink"/>
                <w:noProof/>
              </w:rPr>
              <w:t>Program Year (PY)</w:t>
            </w:r>
            <w:r>
              <w:rPr>
                <w:noProof/>
                <w:webHidden/>
              </w:rPr>
              <w:tab/>
            </w:r>
            <w:r>
              <w:rPr>
                <w:noProof/>
                <w:webHidden/>
              </w:rPr>
              <w:fldChar w:fldCharType="begin"/>
            </w:r>
            <w:r>
              <w:rPr>
                <w:noProof/>
                <w:webHidden/>
              </w:rPr>
              <w:instrText xml:space="preserve"> PAGEREF _Toc226555737 \h </w:instrText>
            </w:r>
            <w:r>
              <w:rPr>
                <w:noProof/>
                <w:webHidden/>
              </w:rPr>
            </w:r>
            <w:r>
              <w:rPr>
                <w:noProof/>
                <w:webHidden/>
              </w:rPr>
              <w:fldChar w:fldCharType="separate"/>
            </w:r>
            <w:r>
              <w:rPr>
                <w:noProof/>
                <w:webHidden/>
              </w:rPr>
              <w:t>1</w:t>
            </w:r>
            <w:r>
              <w:rPr>
                <w:noProof/>
                <w:webHidden/>
              </w:rPr>
              <w:fldChar w:fldCharType="end"/>
            </w:r>
          </w:hyperlink>
        </w:p>
        <w:p w14:paraId="3B8AB80F" w14:textId="46CD1F54" w:rsidR="003A5E7C" w:rsidRDefault="003A5E7C">
          <w:pPr>
            <w:pStyle w:val="TOC2"/>
            <w:rPr>
              <w:rFonts w:asciiTheme="minorHAnsi" w:hAnsiTheme="minorHAnsi" w:cstheme="minorBidi"/>
              <w:b w:val="0"/>
              <w:bCs w:val="0"/>
              <w:noProof/>
              <w:color w:val="auto"/>
              <w:sz w:val="24"/>
              <w:szCs w:val="24"/>
            </w:rPr>
          </w:pPr>
          <w:hyperlink w:anchor="_Toc226555738" w:history="1">
            <w:r w:rsidRPr="00FE5198">
              <w:rPr>
                <w:rStyle w:val="Hyperlink"/>
                <w:noProof/>
                <w:lang w:bidi="en-US"/>
              </w:rPr>
              <w:t>Cost Report</w:t>
            </w:r>
            <w:r>
              <w:rPr>
                <w:noProof/>
                <w:webHidden/>
              </w:rPr>
              <w:tab/>
            </w:r>
            <w:r>
              <w:rPr>
                <w:noProof/>
                <w:webHidden/>
              </w:rPr>
              <w:fldChar w:fldCharType="begin"/>
            </w:r>
            <w:r>
              <w:rPr>
                <w:noProof/>
                <w:webHidden/>
              </w:rPr>
              <w:instrText xml:space="preserve"> PAGEREF _Toc226555738 \h </w:instrText>
            </w:r>
            <w:r>
              <w:rPr>
                <w:noProof/>
                <w:webHidden/>
              </w:rPr>
            </w:r>
            <w:r>
              <w:rPr>
                <w:noProof/>
                <w:webHidden/>
              </w:rPr>
              <w:fldChar w:fldCharType="separate"/>
            </w:r>
            <w:r>
              <w:rPr>
                <w:noProof/>
                <w:webHidden/>
              </w:rPr>
              <w:t>1</w:t>
            </w:r>
            <w:r>
              <w:rPr>
                <w:noProof/>
                <w:webHidden/>
              </w:rPr>
              <w:fldChar w:fldCharType="end"/>
            </w:r>
          </w:hyperlink>
        </w:p>
        <w:p w14:paraId="53C3E539" w14:textId="649D3C90" w:rsidR="003A5E7C" w:rsidRDefault="003A5E7C">
          <w:pPr>
            <w:pStyle w:val="TOC2"/>
            <w:rPr>
              <w:rFonts w:asciiTheme="minorHAnsi" w:hAnsiTheme="minorHAnsi" w:cstheme="minorBidi"/>
              <w:b w:val="0"/>
              <w:bCs w:val="0"/>
              <w:noProof/>
              <w:color w:val="auto"/>
              <w:sz w:val="24"/>
              <w:szCs w:val="24"/>
            </w:rPr>
          </w:pPr>
          <w:hyperlink w:anchor="_Toc226555739" w:history="1">
            <w:r w:rsidRPr="00FE5198">
              <w:rPr>
                <w:rStyle w:val="Hyperlink"/>
                <w:noProof/>
              </w:rPr>
              <w:t>Cost Report Rating Period</w:t>
            </w:r>
            <w:r>
              <w:rPr>
                <w:noProof/>
                <w:webHidden/>
              </w:rPr>
              <w:tab/>
            </w:r>
            <w:r>
              <w:rPr>
                <w:noProof/>
                <w:webHidden/>
              </w:rPr>
              <w:fldChar w:fldCharType="begin"/>
            </w:r>
            <w:r>
              <w:rPr>
                <w:noProof/>
                <w:webHidden/>
              </w:rPr>
              <w:instrText xml:space="preserve"> PAGEREF _Toc226555739 \h </w:instrText>
            </w:r>
            <w:r>
              <w:rPr>
                <w:noProof/>
                <w:webHidden/>
              </w:rPr>
            </w:r>
            <w:r>
              <w:rPr>
                <w:noProof/>
                <w:webHidden/>
              </w:rPr>
              <w:fldChar w:fldCharType="separate"/>
            </w:r>
            <w:r>
              <w:rPr>
                <w:noProof/>
                <w:webHidden/>
              </w:rPr>
              <w:t>1</w:t>
            </w:r>
            <w:r>
              <w:rPr>
                <w:noProof/>
                <w:webHidden/>
              </w:rPr>
              <w:fldChar w:fldCharType="end"/>
            </w:r>
          </w:hyperlink>
        </w:p>
        <w:p w14:paraId="1D3DAA61" w14:textId="6C3B553E" w:rsidR="003A5E7C" w:rsidRDefault="003A5E7C">
          <w:pPr>
            <w:pStyle w:val="TOC2"/>
            <w:rPr>
              <w:rFonts w:asciiTheme="minorHAnsi" w:hAnsiTheme="minorHAnsi" w:cstheme="minorBidi"/>
              <w:b w:val="0"/>
              <w:bCs w:val="0"/>
              <w:noProof/>
              <w:color w:val="auto"/>
              <w:sz w:val="24"/>
              <w:szCs w:val="24"/>
            </w:rPr>
          </w:pPr>
          <w:hyperlink w:anchor="_Toc226555740" w:history="1">
            <w:r w:rsidRPr="00FE5198">
              <w:rPr>
                <w:rStyle w:val="Hyperlink"/>
                <w:noProof/>
                <w:lang w:bidi="en-US"/>
              </w:rPr>
              <w:t>Flat Payment Per Transport</w:t>
            </w:r>
            <w:r>
              <w:rPr>
                <w:noProof/>
                <w:webHidden/>
              </w:rPr>
              <w:tab/>
            </w:r>
            <w:r>
              <w:rPr>
                <w:noProof/>
                <w:webHidden/>
              </w:rPr>
              <w:fldChar w:fldCharType="begin"/>
            </w:r>
            <w:r>
              <w:rPr>
                <w:noProof/>
                <w:webHidden/>
              </w:rPr>
              <w:instrText xml:space="preserve"> PAGEREF _Toc226555740 \h </w:instrText>
            </w:r>
            <w:r>
              <w:rPr>
                <w:noProof/>
                <w:webHidden/>
              </w:rPr>
            </w:r>
            <w:r>
              <w:rPr>
                <w:noProof/>
                <w:webHidden/>
              </w:rPr>
              <w:fldChar w:fldCharType="separate"/>
            </w:r>
            <w:r>
              <w:rPr>
                <w:noProof/>
                <w:webHidden/>
              </w:rPr>
              <w:t>2</w:t>
            </w:r>
            <w:r>
              <w:rPr>
                <w:noProof/>
                <w:webHidden/>
              </w:rPr>
              <w:fldChar w:fldCharType="end"/>
            </w:r>
          </w:hyperlink>
        </w:p>
        <w:p w14:paraId="61BE0994" w14:textId="71C5B0A5" w:rsidR="003A5E7C" w:rsidRDefault="003A5E7C">
          <w:pPr>
            <w:pStyle w:val="TOC2"/>
            <w:rPr>
              <w:rFonts w:asciiTheme="minorHAnsi" w:hAnsiTheme="minorHAnsi" w:cstheme="minorBidi"/>
              <w:b w:val="0"/>
              <w:bCs w:val="0"/>
              <w:noProof/>
              <w:color w:val="auto"/>
              <w:sz w:val="24"/>
              <w:szCs w:val="24"/>
            </w:rPr>
          </w:pPr>
          <w:hyperlink w:anchor="_Toc226555741" w:history="1">
            <w:r w:rsidRPr="00FE5198">
              <w:rPr>
                <w:rStyle w:val="Hyperlink"/>
                <w:noProof/>
              </w:rPr>
              <w:t>Eligibility Period</w:t>
            </w:r>
            <w:r>
              <w:rPr>
                <w:noProof/>
                <w:webHidden/>
              </w:rPr>
              <w:tab/>
            </w:r>
            <w:r>
              <w:rPr>
                <w:noProof/>
                <w:webHidden/>
              </w:rPr>
              <w:fldChar w:fldCharType="begin"/>
            </w:r>
            <w:r>
              <w:rPr>
                <w:noProof/>
                <w:webHidden/>
              </w:rPr>
              <w:instrText xml:space="preserve"> PAGEREF _Toc226555741 \h </w:instrText>
            </w:r>
            <w:r>
              <w:rPr>
                <w:noProof/>
                <w:webHidden/>
              </w:rPr>
            </w:r>
            <w:r>
              <w:rPr>
                <w:noProof/>
                <w:webHidden/>
              </w:rPr>
              <w:fldChar w:fldCharType="separate"/>
            </w:r>
            <w:r>
              <w:rPr>
                <w:noProof/>
                <w:webHidden/>
              </w:rPr>
              <w:t>2</w:t>
            </w:r>
            <w:r>
              <w:rPr>
                <w:noProof/>
                <w:webHidden/>
              </w:rPr>
              <w:fldChar w:fldCharType="end"/>
            </w:r>
          </w:hyperlink>
        </w:p>
        <w:p w14:paraId="52825166" w14:textId="28AF7D6F" w:rsidR="003A5E7C" w:rsidRDefault="003A5E7C">
          <w:pPr>
            <w:pStyle w:val="TOC2"/>
            <w:rPr>
              <w:rFonts w:asciiTheme="minorHAnsi" w:hAnsiTheme="minorHAnsi" w:cstheme="minorBidi"/>
              <w:b w:val="0"/>
              <w:bCs w:val="0"/>
              <w:noProof/>
              <w:color w:val="auto"/>
              <w:sz w:val="24"/>
              <w:szCs w:val="24"/>
            </w:rPr>
          </w:pPr>
          <w:hyperlink w:anchor="_Toc226555742" w:history="1">
            <w:r w:rsidRPr="00FE5198">
              <w:rPr>
                <w:rStyle w:val="Hyperlink"/>
                <w:noProof/>
                <w:lang w:bidi="en-US"/>
              </w:rPr>
              <w:t>Encounter Rate Per Transport</w:t>
            </w:r>
            <w:r>
              <w:rPr>
                <w:noProof/>
                <w:webHidden/>
              </w:rPr>
              <w:tab/>
            </w:r>
            <w:r>
              <w:rPr>
                <w:noProof/>
                <w:webHidden/>
              </w:rPr>
              <w:fldChar w:fldCharType="begin"/>
            </w:r>
            <w:r>
              <w:rPr>
                <w:noProof/>
                <w:webHidden/>
              </w:rPr>
              <w:instrText xml:space="preserve"> PAGEREF _Toc226555742 \h </w:instrText>
            </w:r>
            <w:r>
              <w:rPr>
                <w:noProof/>
                <w:webHidden/>
              </w:rPr>
            </w:r>
            <w:r>
              <w:rPr>
                <w:noProof/>
                <w:webHidden/>
              </w:rPr>
              <w:fldChar w:fldCharType="separate"/>
            </w:r>
            <w:r>
              <w:rPr>
                <w:noProof/>
                <w:webHidden/>
              </w:rPr>
              <w:t>2</w:t>
            </w:r>
            <w:r>
              <w:rPr>
                <w:noProof/>
                <w:webHidden/>
              </w:rPr>
              <w:fldChar w:fldCharType="end"/>
            </w:r>
          </w:hyperlink>
        </w:p>
        <w:p w14:paraId="6C799FB4" w14:textId="16EA88F6" w:rsidR="003A5E7C" w:rsidRDefault="003A5E7C">
          <w:pPr>
            <w:pStyle w:val="TOC2"/>
            <w:rPr>
              <w:rFonts w:asciiTheme="minorHAnsi" w:hAnsiTheme="minorHAnsi" w:cstheme="minorBidi"/>
              <w:b w:val="0"/>
              <w:bCs w:val="0"/>
              <w:noProof/>
              <w:color w:val="auto"/>
              <w:sz w:val="24"/>
              <w:szCs w:val="24"/>
            </w:rPr>
          </w:pPr>
          <w:hyperlink w:anchor="_Toc226555743" w:history="1">
            <w:r w:rsidRPr="00FE5198">
              <w:rPr>
                <w:rStyle w:val="Hyperlink"/>
                <w:noProof/>
                <w:lang w:bidi="en-US"/>
              </w:rPr>
              <w:t>Payment Period</w:t>
            </w:r>
            <w:r>
              <w:rPr>
                <w:noProof/>
                <w:webHidden/>
              </w:rPr>
              <w:tab/>
            </w:r>
            <w:r>
              <w:rPr>
                <w:noProof/>
                <w:webHidden/>
              </w:rPr>
              <w:fldChar w:fldCharType="begin"/>
            </w:r>
            <w:r>
              <w:rPr>
                <w:noProof/>
                <w:webHidden/>
              </w:rPr>
              <w:instrText xml:space="preserve"> PAGEREF _Toc226555743 \h </w:instrText>
            </w:r>
            <w:r>
              <w:rPr>
                <w:noProof/>
                <w:webHidden/>
              </w:rPr>
            </w:r>
            <w:r>
              <w:rPr>
                <w:noProof/>
                <w:webHidden/>
              </w:rPr>
              <w:fldChar w:fldCharType="separate"/>
            </w:r>
            <w:r>
              <w:rPr>
                <w:noProof/>
                <w:webHidden/>
              </w:rPr>
              <w:t>2</w:t>
            </w:r>
            <w:r>
              <w:rPr>
                <w:noProof/>
                <w:webHidden/>
              </w:rPr>
              <w:fldChar w:fldCharType="end"/>
            </w:r>
          </w:hyperlink>
        </w:p>
        <w:p w14:paraId="10F09A94" w14:textId="76A4EAE9" w:rsidR="003A5E7C" w:rsidRDefault="003A5E7C">
          <w:pPr>
            <w:pStyle w:val="TOC2"/>
            <w:rPr>
              <w:rFonts w:asciiTheme="minorHAnsi" w:hAnsiTheme="minorHAnsi" w:cstheme="minorBidi"/>
              <w:b w:val="0"/>
              <w:bCs w:val="0"/>
              <w:noProof/>
              <w:color w:val="auto"/>
              <w:sz w:val="24"/>
              <w:szCs w:val="24"/>
            </w:rPr>
          </w:pPr>
          <w:hyperlink w:anchor="_Toc226555744" w:history="1">
            <w:r w:rsidRPr="00FE5198">
              <w:rPr>
                <w:rStyle w:val="Hyperlink"/>
                <w:noProof/>
                <w:lang w:bidi="en-US"/>
              </w:rPr>
              <w:t>Separate Payment Term Rate</w:t>
            </w:r>
            <w:r>
              <w:rPr>
                <w:noProof/>
                <w:webHidden/>
              </w:rPr>
              <w:tab/>
            </w:r>
            <w:r>
              <w:rPr>
                <w:noProof/>
                <w:webHidden/>
              </w:rPr>
              <w:fldChar w:fldCharType="begin"/>
            </w:r>
            <w:r>
              <w:rPr>
                <w:noProof/>
                <w:webHidden/>
              </w:rPr>
              <w:instrText xml:space="preserve"> PAGEREF _Toc226555744 \h </w:instrText>
            </w:r>
            <w:r>
              <w:rPr>
                <w:noProof/>
                <w:webHidden/>
              </w:rPr>
            </w:r>
            <w:r>
              <w:rPr>
                <w:noProof/>
                <w:webHidden/>
              </w:rPr>
              <w:fldChar w:fldCharType="separate"/>
            </w:r>
            <w:r>
              <w:rPr>
                <w:noProof/>
                <w:webHidden/>
              </w:rPr>
              <w:t>2</w:t>
            </w:r>
            <w:r>
              <w:rPr>
                <w:noProof/>
                <w:webHidden/>
              </w:rPr>
              <w:fldChar w:fldCharType="end"/>
            </w:r>
          </w:hyperlink>
        </w:p>
        <w:p w14:paraId="7966DFAD" w14:textId="14E5A5B9" w:rsidR="003A5E7C" w:rsidRDefault="003A5E7C">
          <w:pPr>
            <w:pStyle w:val="TOC1"/>
            <w:tabs>
              <w:tab w:val="right" w:leader="dot" w:pos="10070"/>
            </w:tabs>
            <w:rPr>
              <w:rFonts w:asciiTheme="minorHAnsi" w:hAnsiTheme="minorHAnsi" w:cstheme="minorBidi"/>
              <w:b w:val="0"/>
              <w:bCs w:val="0"/>
              <w:noProof/>
              <w:color w:val="auto"/>
              <w:sz w:val="24"/>
              <w:szCs w:val="24"/>
            </w:rPr>
          </w:pPr>
          <w:hyperlink w:anchor="_Toc226555745" w:history="1">
            <w:r w:rsidRPr="00FE5198">
              <w:rPr>
                <w:rStyle w:val="Hyperlink"/>
                <w:noProof/>
              </w:rPr>
              <w:t>Program Operations</w:t>
            </w:r>
            <w:r>
              <w:rPr>
                <w:noProof/>
                <w:webHidden/>
              </w:rPr>
              <w:tab/>
            </w:r>
            <w:r>
              <w:rPr>
                <w:noProof/>
                <w:webHidden/>
              </w:rPr>
              <w:fldChar w:fldCharType="begin"/>
            </w:r>
            <w:r>
              <w:rPr>
                <w:noProof/>
                <w:webHidden/>
              </w:rPr>
              <w:instrText xml:space="preserve"> PAGEREF _Toc226555745 \h </w:instrText>
            </w:r>
            <w:r>
              <w:rPr>
                <w:noProof/>
                <w:webHidden/>
              </w:rPr>
            </w:r>
            <w:r>
              <w:rPr>
                <w:noProof/>
                <w:webHidden/>
              </w:rPr>
              <w:fldChar w:fldCharType="separate"/>
            </w:r>
            <w:r>
              <w:rPr>
                <w:noProof/>
                <w:webHidden/>
              </w:rPr>
              <w:t>2</w:t>
            </w:r>
            <w:r>
              <w:rPr>
                <w:noProof/>
                <w:webHidden/>
              </w:rPr>
              <w:fldChar w:fldCharType="end"/>
            </w:r>
          </w:hyperlink>
        </w:p>
        <w:p w14:paraId="7A9FEDB9" w14:textId="07626FB9" w:rsidR="003A5E7C" w:rsidRDefault="003A5E7C">
          <w:pPr>
            <w:pStyle w:val="TOC2"/>
            <w:rPr>
              <w:rFonts w:asciiTheme="minorHAnsi" w:hAnsiTheme="minorHAnsi" w:cstheme="minorBidi"/>
              <w:b w:val="0"/>
              <w:bCs w:val="0"/>
              <w:noProof/>
              <w:color w:val="auto"/>
              <w:sz w:val="24"/>
              <w:szCs w:val="24"/>
            </w:rPr>
          </w:pPr>
          <w:hyperlink w:anchor="_Toc226555746" w:history="1">
            <w:r w:rsidRPr="00FE5198">
              <w:rPr>
                <w:rStyle w:val="Hyperlink"/>
                <w:noProof/>
              </w:rPr>
              <w:t>Eligible GEMT Providers</w:t>
            </w:r>
            <w:r>
              <w:rPr>
                <w:noProof/>
                <w:webHidden/>
              </w:rPr>
              <w:tab/>
            </w:r>
            <w:r>
              <w:rPr>
                <w:noProof/>
                <w:webHidden/>
              </w:rPr>
              <w:fldChar w:fldCharType="begin"/>
            </w:r>
            <w:r>
              <w:rPr>
                <w:noProof/>
                <w:webHidden/>
              </w:rPr>
              <w:instrText xml:space="preserve"> PAGEREF _Toc226555746 \h </w:instrText>
            </w:r>
            <w:r>
              <w:rPr>
                <w:noProof/>
                <w:webHidden/>
              </w:rPr>
            </w:r>
            <w:r>
              <w:rPr>
                <w:noProof/>
                <w:webHidden/>
              </w:rPr>
              <w:fldChar w:fldCharType="separate"/>
            </w:r>
            <w:r>
              <w:rPr>
                <w:noProof/>
                <w:webHidden/>
              </w:rPr>
              <w:t>2</w:t>
            </w:r>
            <w:r>
              <w:rPr>
                <w:noProof/>
                <w:webHidden/>
              </w:rPr>
              <w:fldChar w:fldCharType="end"/>
            </w:r>
          </w:hyperlink>
        </w:p>
        <w:p w14:paraId="646FD867" w14:textId="436ABF1D" w:rsidR="003A5E7C" w:rsidRDefault="003A5E7C">
          <w:pPr>
            <w:pStyle w:val="TOC1"/>
            <w:tabs>
              <w:tab w:val="right" w:leader="dot" w:pos="10070"/>
            </w:tabs>
            <w:rPr>
              <w:rFonts w:asciiTheme="minorHAnsi" w:hAnsiTheme="minorHAnsi" w:cstheme="minorBidi"/>
              <w:b w:val="0"/>
              <w:bCs w:val="0"/>
              <w:noProof/>
              <w:color w:val="auto"/>
              <w:sz w:val="24"/>
              <w:szCs w:val="24"/>
            </w:rPr>
          </w:pPr>
          <w:hyperlink w:anchor="_Toc226555747" w:history="1">
            <w:r w:rsidRPr="00FE5198">
              <w:rPr>
                <w:rStyle w:val="Hyperlink"/>
                <w:noProof/>
              </w:rPr>
              <w:t>Payment Approach</w:t>
            </w:r>
            <w:r>
              <w:rPr>
                <w:noProof/>
                <w:webHidden/>
              </w:rPr>
              <w:tab/>
            </w:r>
            <w:r>
              <w:rPr>
                <w:noProof/>
                <w:webHidden/>
              </w:rPr>
              <w:fldChar w:fldCharType="begin"/>
            </w:r>
            <w:r>
              <w:rPr>
                <w:noProof/>
                <w:webHidden/>
              </w:rPr>
              <w:instrText xml:space="preserve"> PAGEREF _Toc226555747 \h </w:instrText>
            </w:r>
            <w:r>
              <w:rPr>
                <w:noProof/>
                <w:webHidden/>
              </w:rPr>
            </w:r>
            <w:r>
              <w:rPr>
                <w:noProof/>
                <w:webHidden/>
              </w:rPr>
              <w:fldChar w:fldCharType="separate"/>
            </w:r>
            <w:r>
              <w:rPr>
                <w:noProof/>
                <w:webHidden/>
              </w:rPr>
              <w:t>2</w:t>
            </w:r>
            <w:r>
              <w:rPr>
                <w:noProof/>
                <w:webHidden/>
              </w:rPr>
              <w:fldChar w:fldCharType="end"/>
            </w:r>
          </w:hyperlink>
        </w:p>
        <w:p w14:paraId="31CDCD8C" w14:textId="3F0359BE" w:rsidR="003A5E7C" w:rsidRDefault="003A5E7C">
          <w:pPr>
            <w:pStyle w:val="TOC2"/>
            <w:rPr>
              <w:rFonts w:asciiTheme="minorHAnsi" w:hAnsiTheme="minorHAnsi" w:cstheme="minorBidi"/>
              <w:b w:val="0"/>
              <w:bCs w:val="0"/>
              <w:noProof/>
              <w:color w:val="auto"/>
              <w:sz w:val="24"/>
              <w:szCs w:val="24"/>
            </w:rPr>
          </w:pPr>
          <w:hyperlink w:anchor="_Toc226555748" w:history="1">
            <w:r w:rsidRPr="00FE5198">
              <w:rPr>
                <w:rStyle w:val="Hyperlink"/>
                <w:noProof/>
              </w:rPr>
              <w:t>Establishing the Separate Payment Term Rate</w:t>
            </w:r>
            <w:r>
              <w:rPr>
                <w:noProof/>
                <w:webHidden/>
              </w:rPr>
              <w:tab/>
            </w:r>
            <w:r>
              <w:rPr>
                <w:noProof/>
                <w:webHidden/>
              </w:rPr>
              <w:fldChar w:fldCharType="begin"/>
            </w:r>
            <w:r>
              <w:rPr>
                <w:noProof/>
                <w:webHidden/>
              </w:rPr>
              <w:instrText xml:space="preserve"> PAGEREF _Toc226555748 \h </w:instrText>
            </w:r>
            <w:r>
              <w:rPr>
                <w:noProof/>
                <w:webHidden/>
              </w:rPr>
            </w:r>
            <w:r>
              <w:rPr>
                <w:noProof/>
                <w:webHidden/>
              </w:rPr>
              <w:fldChar w:fldCharType="separate"/>
            </w:r>
            <w:r>
              <w:rPr>
                <w:noProof/>
                <w:webHidden/>
              </w:rPr>
              <w:t>2</w:t>
            </w:r>
            <w:r>
              <w:rPr>
                <w:noProof/>
                <w:webHidden/>
              </w:rPr>
              <w:fldChar w:fldCharType="end"/>
            </w:r>
          </w:hyperlink>
        </w:p>
        <w:p w14:paraId="3F533D70" w14:textId="741761F0" w:rsidR="003A5E7C" w:rsidRDefault="003A5E7C">
          <w:pPr>
            <w:pStyle w:val="TOC2"/>
            <w:rPr>
              <w:rFonts w:asciiTheme="minorHAnsi" w:hAnsiTheme="minorHAnsi" w:cstheme="minorBidi"/>
              <w:b w:val="0"/>
              <w:bCs w:val="0"/>
              <w:noProof/>
              <w:color w:val="auto"/>
              <w:sz w:val="24"/>
              <w:szCs w:val="24"/>
            </w:rPr>
          </w:pPr>
          <w:hyperlink w:anchor="_Toc226555749" w:history="1">
            <w:r w:rsidRPr="00FE5198">
              <w:rPr>
                <w:rStyle w:val="Hyperlink"/>
                <w:noProof/>
              </w:rPr>
              <w:t>Applying the Separate Payment Term Rate</w:t>
            </w:r>
            <w:r>
              <w:rPr>
                <w:noProof/>
                <w:webHidden/>
              </w:rPr>
              <w:tab/>
            </w:r>
            <w:r>
              <w:rPr>
                <w:noProof/>
                <w:webHidden/>
              </w:rPr>
              <w:fldChar w:fldCharType="begin"/>
            </w:r>
            <w:r>
              <w:rPr>
                <w:noProof/>
                <w:webHidden/>
              </w:rPr>
              <w:instrText xml:space="preserve"> PAGEREF _Toc226555749 \h </w:instrText>
            </w:r>
            <w:r>
              <w:rPr>
                <w:noProof/>
                <w:webHidden/>
              </w:rPr>
            </w:r>
            <w:r>
              <w:rPr>
                <w:noProof/>
                <w:webHidden/>
              </w:rPr>
              <w:fldChar w:fldCharType="separate"/>
            </w:r>
            <w:r>
              <w:rPr>
                <w:noProof/>
                <w:webHidden/>
              </w:rPr>
              <w:t>3</w:t>
            </w:r>
            <w:r>
              <w:rPr>
                <w:noProof/>
                <w:webHidden/>
              </w:rPr>
              <w:fldChar w:fldCharType="end"/>
            </w:r>
          </w:hyperlink>
        </w:p>
        <w:p w14:paraId="7768D9C3" w14:textId="0751400C" w:rsidR="003A5E7C" w:rsidRDefault="003A5E7C">
          <w:pPr>
            <w:pStyle w:val="TOC2"/>
            <w:rPr>
              <w:rFonts w:asciiTheme="minorHAnsi" w:hAnsiTheme="minorHAnsi" w:cstheme="minorBidi"/>
              <w:b w:val="0"/>
              <w:bCs w:val="0"/>
              <w:noProof/>
              <w:color w:val="auto"/>
              <w:sz w:val="24"/>
              <w:szCs w:val="24"/>
            </w:rPr>
          </w:pPr>
          <w:hyperlink w:anchor="_Toc226555750" w:history="1">
            <w:r w:rsidRPr="00FE5198">
              <w:rPr>
                <w:rStyle w:val="Hyperlink"/>
                <w:noProof/>
              </w:rPr>
              <w:t>MCO Payments to GEMT Providers</w:t>
            </w:r>
            <w:r>
              <w:rPr>
                <w:noProof/>
                <w:webHidden/>
              </w:rPr>
              <w:tab/>
            </w:r>
            <w:r>
              <w:rPr>
                <w:noProof/>
                <w:webHidden/>
              </w:rPr>
              <w:fldChar w:fldCharType="begin"/>
            </w:r>
            <w:r>
              <w:rPr>
                <w:noProof/>
                <w:webHidden/>
              </w:rPr>
              <w:instrText xml:space="preserve"> PAGEREF _Toc226555750 \h </w:instrText>
            </w:r>
            <w:r>
              <w:rPr>
                <w:noProof/>
                <w:webHidden/>
              </w:rPr>
            </w:r>
            <w:r>
              <w:rPr>
                <w:noProof/>
                <w:webHidden/>
              </w:rPr>
              <w:fldChar w:fldCharType="separate"/>
            </w:r>
            <w:r>
              <w:rPr>
                <w:noProof/>
                <w:webHidden/>
              </w:rPr>
              <w:t>3</w:t>
            </w:r>
            <w:r>
              <w:rPr>
                <w:noProof/>
                <w:webHidden/>
              </w:rPr>
              <w:fldChar w:fldCharType="end"/>
            </w:r>
          </w:hyperlink>
        </w:p>
        <w:p w14:paraId="0C76F325" w14:textId="1005F58C" w:rsidR="003A5E7C" w:rsidRDefault="003A5E7C">
          <w:pPr>
            <w:pStyle w:val="TOC2"/>
            <w:rPr>
              <w:rFonts w:asciiTheme="minorHAnsi" w:hAnsiTheme="minorHAnsi" w:cstheme="minorBidi"/>
              <w:b w:val="0"/>
              <w:bCs w:val="0"/>
              <w:noProof/>
              <w:color w:val="auto"/>
              <w:sz w:val="24"/>
              <w:szCs w:val="24"/>
            </w:rPr>
          </w:pPr>
          <w:hyperlink w:anchor="_Toc226555751" w:history="1">
            <w:r w:rsidRPr="00FE5198">
              <w:rPr>
                <w:rStyle w:val="Hyperlink"/>
                <w:noProof/>
              </w:rPr>
              <w:t>Payment Frequency</w:t>
            </w:r>
            <w:r>
              <w:rPr>
                <w:noProof/>
                <w:webHidden/>
              </w:rPr>
              <w:tab/>
            </w:r>
            <w:r>
              <w:rPr>
                <w:noProof/>
                <w:webHidden/>
              </w:rPr>
              <w:fldChar w:fldCharType="begin"/>
            </w:r>
            <w:r>
              <w:rPr>
                <w:noProof/>
                <w:webHidden/>
              </w:rPr>
              <w:instrText xml:space="preserve"> PAGEREF _Toc226555751 \h </w:instrText>
            </w:r>
            <w:r>
              <w:rPr>
                <w:noProof/>
                <w:webHidden/>
              </w:rPr>
            </w:r>
            <w:r>
              <w:rPr>
                <w:noProof/>
                <w:webHidden/>
              </w:rPr>
              <w:fldChar w:fldCharType="separate"/>
            </w:r>
            <w:r>
              <w:rPr>
                <w:noProof/>
                <w:webHidden/>
              </w:rPr>
              <w:t>4</w:t>
            </w:r>
            <w:r>
              <w:rPr>
                <w:noProof/>
                <w:webHidden/>
              </w:rPr>
              <w:fldChar w:fldCharType="end"/>
            </w:r>
          </w:hyperlink>
        </w:p>
        <w:p w14:paraId="4A5A9C18" w14:textId="3EEB830E" w:rsidR="003A5E7C" w:rsidRDefault="003A5E7C">
          <w:pPr>
            <w:pStyle w:val="TOC1"/>
            <w:tabs>
              <w:tab w:val="right" w:leader="dot" w:pos="10070"/>
            </w:tabs>
            <w:rPr>
              <w:rFonts w:asciiTheme="minorHAnsi" w:hAnsiTheme="minorHAnsi" w:cstheme="minorBidi"/>
              <w:b w:val="0"/>
              <w:bCs w:val="0"/>
              <w:noProof/>
              <w:color w:val="auto"/>
              <w:sz w:val="24"/>
              <w:szCs w:val="24"/>
            </w:rPr>
          </w:pPr>
          <w:hyperlink w:anchor="_Toc226555752" w:history="1">
            <w:r w:rsidRPr="00FE5198">
              <w:rPr>
                <w:rStyle w:val="Hyperlink"/>
                <w:noProof/>
              </w:rPr>
              <w:t>Funding Approach</w:t>
            </w:r>
            <w:r>
              <w:rPr>
                <w:noProof/>
                <w:webHidden/>
              </w:rPr>
              <w:tab/>
            </w:r>
            <w:r>
              <w:rPr>
                <w:noProof/>
                <w:webHidden/>
              </w:rPr>
              <w:fldChar w:fldCharType="begin"/>
            </w:r>
            <w:r>
              <w:rPr>
                <w:noProof/>
                <w:webHidden/>
              </w:rPr>
              <w:instrText xml:space="preserve"> PAGEREF _Toc226555752 \h </w:instrText>
            </w:r>
            <w:r>
              <w:rPr>
                <w:noProof/>
                <w:webHidden/>
              </w:rPr>
            </w:r>
            <w:r>
              <w:rPr>
                <w:noProof/>
                <w:webHidden/>
              </w:rPr>
              <w:fldChar w:fldCharType="separate"/>
            </w:r>
            <w:r>
              <w:rPr>
                <w:noProof/>
                <w:webHidden/>
              </w:rPr>
              <w:t>4</w:t>
            </w:r>
            <w:r>
              <w:rPr>
                <w:noProof/>
                <w:webHidden/>
              </w:rPr>
              <w:fldChar w:fldCharType="end"/>
            </w:r>
          </w:hyperlink>
        </w:p>
        <w:p w14:paraId="112333C4" w14:textId="2D502212" w:rsidR="003A5E7C" w:rsidRDefault="003A5E7C">
          <w:pPr>
            <w:pStyle w:val="TOC2"/>
            <w:rPr>
              <w:rFonts w:asciiTheme="minorHAnsi" w:hAnsiTheme="minorHAnsi" w:cstheme="minorBidi"/>
              <w:b w:val="0"/>
              <w:bCs w:val="0"/>
              <w:noProof/>
              <w:color w:val="auto"/>
              <w:sz w:val="24"/>
              <w:szCs w:val="24"/>
            </w:rPr>
          </w:pPr>
          <w:hyperlink w:anchor="_Toc226555753" w:history="1">
            <w:r w:rsidRPr="00FE5198">
              <w:rPr>
                <w:rStyle w:val="Hyperlink"/>
                <w:noProof/>
              </w:rPr>
              <w:t>Program Evaluation</w:t>
            </w:r>
            <w:r>
              <w:rPr>
                <w:noProof/>
                <w:webHidden/>
              </w:rPr>
              <w:tab/>
            </w:r>
            <w:r>
              <w:rPr>
                <w:noProof/>
                <w:webHidden/>
              </w:rPr>
              <w:fldChar w:fldCharType="begin"/>
            </w:r>
            <w:r>
              <w:rPr>
                <w:noProof/>
                <w:webHidden/>
              </w:rPr>
              <w:instrText xml:space="preserve"> PAGEREF _Toc226555753 \h </w:instrText>
            </w:r>
            <w:r>
              <w:rPr>
                <w:noProof/>
                <w:webHidden/>
              </w:rPr>
            </w:r>
            <w:r>
              <w:rPr>
                <w:noProof/>
                <w:webHidden/>
              </w:rPr>
              <w:fldChar w:fldCharType="separate"/>
            </w:r>
            <w:r>
              <w:rPr>
                <w:noProof/>
                <w:webHidden/>
              </w:rPr>
              <w:t>4</w:t>
            </w:r>
            <w:r>
              <w:rPr>
                <w:noProof/>
                <w:webHidden/>
              </w:rPr>
              <w:fldChar w:fldCharType="end"/>
            </w:r>
          </w:hyperlink>
        </w:p>
        <w:p w14:paraId="0E85A106" w14:textId="5685CBD4" w:rsidR="003A5E7C" w:rsidRDefault="003A5E7C">
          <w:pPr>
            <w:pStyle w:val="TOC1"/>
            <w:tabs>
              <w:tab w:val="right" w:leader="dot" w:pos="10070"/>
            </w:tabs>
            <w:rPr>
              <w:rFonts w:asciiTheme="minorHAnsi" w:hAnsiTheme="minorHAnsi" w:cstheme="minorBidi"/>
              <w:b w:val="0"/>
              <w:bCs w:val="0"/>
              <w:noProof/>
              <w:color w:val="auto"/>
              <w:sz w:val="24"/>
              <w:szCs w:val="24"/>
            </w:rPr>
          </w:pPr>
          <w:hyperlink w:anchor="_Toc226555754" w:history="1">
            <w:r w:rsidRPr="00FE5198">
              <w:rPr>
                <w:rStyle w:val="Hyperlink"/>
                <w:noProof/>
              </w:rPr>
              <w:t>MO HealthNet State Contact</w:t>
            </w:r>
            <w:r>
              <w:rPr>
                <w:noProof/>
                <w:webHidden/>
              </w:rPr>
              <w:tab/>
            </w:r>
            <w:r>
              <w:rPr>
                <w:noProof/>
                <w:webHidden/>
              </w:rPr>
              <w:fldChar w:fldCharType="begin"/>
            </w:r>
            <w:r>
              <w:rPr>
                <w:noProof/>
                <w:webHidden/>
              </w:rPr>
              <w:instrText xml:space="preserve"> PAGEREF _Toc226555754 \h </w:instrText>
            </w:r>
            <w:r>
              <w:rPr>
                <w:noProof/>
                <w:webHidden/>
              </w:rPr>
            </w:r>
            <w:r>
              <w:rPr>
                <w:noProof/>
                <w:webHidden/>
              </w:rPr>
              <w:fldChar w:fldCharType="separate"/>
            </w:r>
            <w:r>
              <w:rPr>
                <w:noProof/>
                <w:webHidden/>
              </w:rPr>
              <w:t>5</w:t>
            </w:r>
            <w:r>
              <w:rPr>
                <w:noProof/>
                <w:webHidden/>
              </w:rPr>
              <w:fldChar w:fldCharType="end"/>
            </w:r>
          </w:hyperlink>
        </w:p>
        <w:p w14:paraId="237D136F" w14:textId="377F2D36" w:rsidR="00CF41BA" w:rsidRDefault="00CF41BA">
          <w:r>
            <w:rPr>
              <w:b/>
              <w:bCs/>
            </w:rPr>
            <w:fldChar w:fldCharType="end"/>
          </w:r>
        </w:p>
      </w:sdtContent>
    </w:sdt>
    <w:p w14:paraId="4F50C32E" w14:textId="77777777" w:rsidR="00495545" w:rsidRDefault="00495545" w:rsidP="00495545">
      <w:pPr>
        <w:pStyle w:val="SD-Coverpage-Subtitle"/>
        <w:ind w:left="0"/>
        <w:jc w:val="center"/>
        <w:rPr>
          <w:rFonts w:ascii="Times New Roman" w:hAnsi="Times New Roman" w:cs="Times New Roman"/>
          <w:b/>
          <w:bCs/>
          <w:color w:val="00B0F0"/>
          <w:sz w:val="24"/>
          <w:szCs w:val="24"/>
        </w:rPr>
        <w:sectPr w:rsidR="00495545" w:rsidSect="00CF0101">
          <w:headerReference w:type="default" r:id="rId10"/>
          <w:pgSz w:w="12240" w:h="15840" w:code="1"/>
          <w:pgMar w:top="1080" w:right="1080" w:bottom="1080" w:left="1080" w:header="720" w:footer="720" w:gutter="0"/>
          <w:cols w:space="720"/>
          <w:docGrid w:linePitch="360"/>
        </w:sectPr>
      </w:pPr>
    </w:p>
    <w:p w14:paraId="577EE872" w14:textId="34CD6630" w:rsidR="00922D54" w:rsidRPr="00C058CA" w:rsidRDefault="00ED6985" w:rsidP="00886EEE">
      <w:pPr>
        <w:pStyle w:val="Heading2"/>
      </w:pPr>
      <w:bookmarkStart w:id="1" w:name="_Toc226555734"/>
      <w:r w:rsidRPr="00C058CA">
        <w:t>Scope of Manual</w:t>
      </w:r>
      <w:bookmarkEnd w:id="1"/>
    </w:p>
    <w:bookmarkEnd w:id="0"/>
    <w:p w14:paraId="3F00B9AC" w14:textId="3F63AA16" w:rsidR="00335D46" w:rsidRPr="00C058CA" w:rsidRDefault="00335D46" w:rsidP="00B60DBC">
      <w:r w:rsidRPr="00C058CA">
        <w:t>This document provides a detailed description of implementation o</w:t>
      </w:r>
      <w:r w:rsidR="00BE24B1" w:rsidRPr="00C058CA">
        <w:t>f the</w:t>
      </w:r>
      <w:r w:rsidRPr="00C058CA">
        <w:t xml:space="preserve"> </w:t>
      </w:r>
      <w:r w:rsidR="006412DF" w:rsidRPr="00C058CA">
        <w:t xml:space="preserve">Missouri </w:t>
      </w:r>
      <w:r w:rsidR="0085702E" w:rsidRPr="00C058CA">
        <w:t xml:space="preserve">Managed Care </w:t>
      </w:r>
      <w:r w:rsidR="00BE24B1" w:rsidRPr="00C058CA">
        <w:t>Ground Emergency Medical Transportation (</w:t>
      </w:r>
      <w:r w:rsidR="006412DF" w:rsidRPr="00C058CA">
        <w:t xml:space="preserve">MO </w:t>
      </w:r>
      <w:r w:rsidR="00BE24B1" w:rsidRPr="00C058CA">
        <w:t>GEMT)</w:t>
      </w:r>
      <w:r w:rsidRPr="00C058CA">
        <w:t xml:space="preserve"> program within Missouri Medicaid (MO HealthNet)</w:t>
      </w:r>
      <w:r w:rsidR="00567E75" w:rsidRPr="00C058CA">
        <w:rPr>
          <w:rFonts w:eastAsia="Calibri"/>
          <w:lang w:bidi="en-US"/>
        </w:rPr>
        <w:t>, Department of Social Services (DSS).</w:t>
      </w:r>
    </w:p>
    <w:p w14:paraId="19DFC8E3" w14:textId="77777777" w:rsidR="00335D46" w:rsidRPr="00C058CA" w:rsidRDefault="00335D46" w:rsidP="00B60DBC">
      <w:r w:rsidRPr="00C058CA">
        <w:t xml:space="preserve">This manual describes MO HealthNet’s approach, details the payment methodology and program funding, and provides guidelines for continuing implementation of the Program. </w:t>
      </w:r>
    </w:p>
    <w:p w14:paraId="1EC64386" w14:textId="4F8AF5E3" w:rsidR="00ED6985" w:rsidRPr="00C058CA" w:rsidRDefault="00335D46" w:rsidP="00B60DBC">
      <w:r w:rsidRPr="00C058CA">
        <w:t xml:space="preserve">This </w:t>
      </w:r>
      <w:bookmarkStart w:id="2" w:name="_Hlk224309048"/>
      <w:r w:rsidR="009751B2" w:rsidRPr="00C058CA">
        <w:t xml:space="preserve">Centers for Medicare and Medicaid Services (CMS) </w:t>
      </w:r>
      <w:bookmarkEnd w:id="2"/>
      <w:r w:rsidR="009751B2" w:rsidRPr="00C058CA">
        <w:t>approved payment methodology for the Program is consistent with 42 CFR 438.6(c)</w:t>
      </w:r>
      <w:r w:rsidR="00C058CA" w:rsidRPr="00C058CA">
        <w:t>.</w:t>
      </w:r>
    </w:p>
    <w:p w14:paraId="64C64E0F" w14:textId="3C3FB230" w:rsidR="00ED6985" w:rsidRPr="00C058CA" w:rsidRDefault="00ED6985" w:rsidP="00886EEE">
      <w:pPr>
        <w:pStyle w:val="Heading2"/>
      </w:pPr>
      <w:bookmarkStart w:id="3" w:name="_Toc226555735"/>
      <w:r w:rsidRPr="00C058CA">
        <w:t>Introduction</w:t>
      </w:r>
      <w:bookmarkEnd w:id="3"/>
    </w:p>
    <w:p w14:paraId="2C6A6F19" w14:textId="2DBCA831" w:rsidR="00C47D0A" w:rsidRPr="00C058CA" w:rsidRDefault="00C47D0A" w:rsidP="00B60DBC">
      <w:r w:rsidRPr="00C058CA">
        <w:t>The Fee-for-Service (FFS) GEMT program is a voluntary program that allows for reimbursement of uncompensated costs to eligible GEMT providers who provide qualifying ground emergency ambulance services through MO HealthNet FFS program.</w:t>
      </w:r>
    </w:p>
    <w:p w14:paraId="724469C9" w14:textId="4CB17B68" w:rsidR="0052202A" w:rsidRPr="00C058CA" w:rsidRDefault="005B22B4" w:rsidP="00B60DBC">
      <w:r w:rsidRPr="00C058CA">
        <w:t xml:space="preserve">The MO GEMT </w:t>
      </w:r>
      <w:r w:rsidR="001D28CA" w:rsidRPr="00C058CA">
        <w:t>p</w:t>
      </w:r>
      <w:r w:rsidRPr="00C058CA">
        <w:t xml:space="preserve">rogram is </w:t>
      </w:r>
      <w:r w:rsidR="000C2340">
        <w:t>a v</w:t>
      </w:r>
      <w:r w:rsidRPr="00C058CA">
        <w:t xml:space="preserve">oluntary program that allows for the reimbursement of uncompensated costs to eligible GEMT providers who provide qualifying emergency ambulance services to MO HealthNet </w:t>
      </w:r>
      <w:r w:rsidR="00285746" w:rsidRPr="00C058CA">
        <w:t xml:space="preserve">Managed Care </w:t>
      </w:r>
      <w:r w:rsidRPr="00C058CA">
        <w:t>participants. </w:t>
      </w:r>
    </w:p>
    <w:p w14:paraId="04779FCE" w14:textId="0D58232A" w:rsidR="001D28CA" w:rsidRPr="00C058CA" w:rsidRDefault="001D28CA" w:rsidP="00B60DBC">
      <w:r w:rsidRPr="00C058CA">
        <w:rPr>
          <w:rFonts w:eastAsia="Calibri"/>
          <w:lang w:bidi="en-US"/>
        </w:rPr>
        <w:t xml:space="preserve">The </w:t>
      </w:r>
      <w:r w:rsidR="008B7DC2" w:rsidRPr="00C058CA">
        <w:rPr>
          <w:rFonts w:eastAsia="Calibri"/>
          <w:lang w:bidi="en-US"/>
        </w:rPr>
        <w:t xml:space="preserve">MO GEMT </w:t>
      </w:r>
      <w:r w:rsidRPr="00C058CA">
        <w:rPr>
          <w:rFonts w:eastAsia="Calibri"/>
          <w:lang w:bidi="en-US"/>
        </w:rPr>
        <w:t xml:space="preserve">payment has been designed to reimburse up to 100% of allowable statewide Medicaid costs, which is a reasonable upper payment limit under CMS guidance. Emergency ambulance services owned or operated by units of government serve a disproportionately high number of Medicaid recipients. This payment will offset a portion of unreimbursed costs these agencies incur in providing services to Medicaid </w:t>
      </w:r>
      <w:r w:rsidR="00C47D0A" w:rsidRPr="00C058CA">
        <w:rPr>
          <w:rFonts w:eastAsia="Calibri"/>
          <w:lang w:bidi="en-US"/>
        </w:rPr>
        <w:t xml:space="preserve">managed care </w:t>
      </w:r>
      <w:r w:rsidRPr="00C058CA">
        <w:rPr>
          <w:rFonts w:eastAsia="Calibri"/>
          <w:lang w:bidi="en-US"/>
        </w:rPr>
        <w:t>enrollees.</w:t>
      </w:r>
    </w:p>
    <w:p w14:paraId="74E8E925" w14:textId="07AF7C69" w:rsidR="008A1118" w:rsidRPr="00C058CA" w:rsidRDefault="005B22B4" w:rsidP="00B60DBC">
      <w:r w:rsidRPr="00C058CA">
        <w:t xml:space="preserve">This program is designed to improve access to services for Medicaid beneficiaries participating in the MO HealthNet managed care system. </w:t>
      </w:r>
    </w:p>
    <w:p w14:paraId="4C9C6363" w14:textId="77777777" w:rsidR="00C14998" w:rsidRPr="00C058CA" w:rsidRDefault="00C14998" w:rsidP="00886EEE">
      <w:pPr>
        <w:pStyle w:val="Heading2"/>
      </w:pPr>
      <w:bookmarkStart w:id="4" w:name="_Toc226555736"/>
      <w:bookmarkStart w:id="5" w:name="_Hlk224046597"/>
      <w:bookmarkStart w:id="6" w:name="OLE_LINK2"/>
      <w:r w:rsidRPr="00C058CA">
        <w:t>Definitions</w:t>
      </w:r>
      <w:bookmarkEnd w:id="4"/>
    </w:p>
    <w:p w14:paraId="1406EAD3" w14:textId="0EFCB1D9" w:rsidR="00803CCD" w:rsidRPr="00C058CA" w:rsidRDefault="00C058CA" w:rsidP="00B60DBC">
      <w:pPr>
        <w:pStyle w:val="Heading3"/>
      </w:pPr>
      <w:bookmarkStart w:id="7" w:name="_Toc226555737"/>
      <w:r>
        <w:t>Program</w:t>
      </w:r>
      <w:r w:rsidR="00803CCD" w:rsidRPr="00C058CA">
        <w:t xml:space="preserve"> Year</w:t>
      </w:r>
      <w:r w:rsidR="0040315B" w:rsidRPr="00C058CA">
        <w:t xml:space="preserve"> (PY)</w:t>
      </w:r>
      <w:bookmarkEnd w:id="7"/>
    </w:p>
    <w:p w14:paraId="777BF3AF" w14:textId="69A10D03" w:rsidR="00803CCD" w:rsidRPr="00C058CA" w:rsidRDefault="00803CCD" w:rsidP="001F23BE">
      <w:pPr>
        <w:rPr>
          <w:lang w:bidi="en-US"/>
        </w:rPr>
      </w:pPr>
      <w:r w:rsidRPr="00C058CA">
        <w:rPr>
          <w:lang w:bidi="en-US"/>
        </w:rPr>
        <w:t>State Fiscal Year (SFY) in which a State Directed Payment was filed</w:t>
      </w:r>
      <w:r w:rsidR="0040315B" w:rsidRPr="00C058CA">
        <w:rPr>
          <w:lang w:bidi="en-US"/>
        </w:rPr>
        <w:t xml:space="preserve"> by the state</w:t>
      </w:r>
      <w:r w:rsidRPr="00C058CA">
        <w:rPr>
          <w:lang w:bidi="en-US"/>
        </w:rPr>
        <w:t xml:space="preserve"> with CMS. </w:t>
      </w:r>
    </w:p>
    <w:p w14:paraId="1FFBCFA0" w14:textId="051E5FCA" w:rsidR="0040315B" w:rsidRPr="00C058CA" w:rsidRDefault="0040315B" w:rsidP="00B60DBC">
      <w:pPr>
        <w:pStyle w:val="Heading3"/>
        <w:rPr>
          <w:lang w:bidi="en-US"/>
        </w:rPr>
      </w:pPr>
      <w:bookmarkStart w:id="8" w:name="_Toc226555738"/>
      <w:r w:rsidRPr="00C058CA">
        <w:rPr>
          <w:lang w:bidi="en-US"/>
        </w:rPr>
        <w:t xml:space="preserve">Cost </w:t>
      </w:r>
      <w:r w:rsidR="000D70E1" w:rsidRPr="00C058CA">
        <w:rPr>
          <w:lang w:bidi="en-US"/>
        </w:rPr>
        <w:t>R</w:t>
      </w:r>
      <w:r w:rsidRPr="00C058CA">
        <w:rPr>
          <w:lang w:bidi="en-US"/>
        </w:rPr>
        <w:t>eport</w:t>
      </w:r>
      <w:bookmarkEnd w:id="8"/>
    </w:p>
    <w:p w14:paraId="1A58F116" w14:textId="42B2BE0F" w:rsidR="0040315B" w:rsidRPr="00C058CA" w:rsidRDefault="0040315B" w:rsidP="00886EEE">
      <w:pPr>
        <w:rPr>
          <w:lang w:bidi="en-US"/>
        </w:rPr>
      </w:pPr>
      <w:r w:rsidRPr="00C058CA">
        <w:rPr>
          <w:lang w:bidi="en-US"/>
        </w:rPr>
        <w:t xml:space="preserve">Annual report prepared by eligible providers that participate in the FFS GEMT program. </w:t>
      </w:r>
    </w:p>
    <w:p w14:paraId="071DF525" w14:textId="3C92ADB9" w:rsidR="00C14998" w:rsidRPr="00C058CA" w:rsidRDefault="00C14998" w:rsidP="00B60DBC">
      <w:pPr>
        <w:pStyle w:val="Heading3"/>
      </w:pPr>
      <w:bookmarkStart w:id="9" w:name="_Toc226555739"/>
      <w:r w:rsidRPr="00C058CA">
        <w:t xml:space="preserve">Cost </w:t>
      </w:r>
      <w:r w:rsidR="000D70E1" w:rsidRPr="00C058CA">
        <w:t>R</w:t>
      </w:r>
      <w:r w:rsidRPr="00C058CA">
        <w:t xml:space="preserve">eport </w:t>
      </w:r>
      <w:r w:rsidR="000D70E1" w:rsidRPr="00C058CA">
        <w:t>R</w:t>
      </w:r>
      <w:r w:rsidRPr="00C058CA">
        <w:t xml:space="preserve">ating </w:t>
      </w:r>
      <w:r w:rsidR="000D70E1" w:rsidRPr="00C058CA">
        <w:t>P</w:t>
      </w:r>
      <w:r w:rsidRPr="00C058CA">
        <w:t>eriod</w:t>
      </w:r>
      <w:bookmarkEnd w:id="9"/>
    </w:p>
    <w:p w14:paraId="55FE75C3" w14:textId="346DD510" w:rsidR="00C14998" w:rsidRPr="00C058CA" w:rsidRDefault="00C14998" w:rsidP="00886EEE">
      <w:pPr>
        <w:rPr>
          <w:lang w:bidi="en-US"/>
        </w:rPr>
      </w:pPr>
      <w:r w:rsidRPr="00C058CA">
        <w:rPr>
          <w:lang w:bidi="en-US"/>
        </w:rPr>
        <w:t xml:space="preserve">Period </w:t>
      </w:r>
      <w:r w:rsidR="0040315B" w:rsidRPr="00C058CA">
        <w:rPr>
          <w:lang w:bidi="en-US"/>
        </w:rPr>
        <w:t xml:space="preserve">associated with the most recent final cost report at the time the State Directed Payment is filed with CMS. </w:t>
      </w:r>
    </w:p>
    <w:p w14:paraId="7120106C" w14:textId="7C353419" w:rsidR="00FD26ED" w:rsidRPr="00C058CA" w:rsidRDefault="00FD26ED" w:rsidP="00B60DBC">
      <w:pPr>
        <w:pStyle w:val="Heading3"/>
        <w:rPr>
          <w:lang w:bidi="en-US"/>
        </w:rPr>
      </w:pPr>
      <w:bookmarkStart w:id="10" w:name="_Toc226555740"/>
      <w:r w:rsidRPr="00C058CA">
        <w:rPr>
          <w:lang w:bidi="en-US"/>
        </w:rPr>
        <w:t xml:space="preserve">Flat </w:t>
      </w:r>
      <w:r w:rsidR="000D70E1" w:rsidRPr="00C058CA">
        <w:rPr>
          <w:lang w:bidi="en-US"/>
        </w:rPr>
        <w:t>P</w:t>
      </w:r>
      <w:r w:rsidRPr="00C058CA">
        <w:rPr>
          <w:lang w:bidi="en-US"/>
        </w:rPr>
        <w:t xml:space="preserve">ayment </w:t>
      </w:r>
      <w:r w:rsidR="000D70E1" w:rsidRPr="00C058CA">
        <w:rPr>
          <w:lang w:bidi="en-US"/>
        </w:rPr>
        <w:t>P</w:t>
      </w:r>
      <w:r w:rsidRPr="00C058CA">
        <w:rPr>
          <w:lang w:bidi="en-US"/>
        </w:rPr>
        <w:t xml:space="preserve">er </w:t>
      </w:r>
      <w:r w:rsidR="000D70E1" w:rsidRPr="00C058CA">
        <w:rPr>
          <w:lang w:bidi="en-US"/>
        </w:rPr>
        <w:t>T</w:t>
      </w:r>
      <w:r w:rsidRPr="00C058CA">
        <w:rPr>
          <w:lang w:bidi="en-US"/>
        </w:rPr>
        <w:t>ransport</w:t>
      </w:r>
      <w:bookmarkEnd w:id="10"/>
    </w:p>
    <w:p w14:paraId="745D25BD" w14:textId="6FD60505" w:rsidR="00C14998" w:rsidRPr="00C058CA" w:rsidRDefault="00FD26ED" w:rsidP="00886EEE">
      <w:pPr>
        <w:rPr>
          <w:strike/>
          <w:lang w:bidi="en-US"/>
        </w:rPr>
      </w:pPr>
      <w:r w:rsidRPr="00C058CA">
        <w:rPr>
          <w:lang w:bidi="en-US"/>
        </w:rPr>
        <w:t>Amount calculated using the</w:t>
      </w:r>
      <w:r w:rsidR="000D70E1" w:rsidRPr="00C058CA">
        <w:rPr>
          <w:lang w:bidi="en-US"/>
        </w:rPr>
        <w:t xml:space="preserve"> cost report</w:t>
      </w:r>
      <w:r w:rsidRPr="00C058CA">
        <w:rPr>
          <w:lang w:bidi="en-US"/>
        </w:rPr>
        <w:t xml:space="preserve"> data in the cost report rating period.  </w:t>
      </w:r>
    </w:p>
    <w:p w14:paraId="612E81B2" w14:textId="5CFAB78C" w:rsidR="00C14998" w:rsidRPr="00C058CA" w:rsidRDefault="00C14998" w:rsidP="00B60DBC">
      <w:pPr>
        <w:pStyle w:val="Heading3"/>
      </w:pPr>
      <w:bookmarkStart w:id="11" w:name="_Toc226555741"/>
      <w:r w:rsidRPr="00C058CA">
        <w:t xml:space="preserve">Eligibility </w:t>
      </w:r>
      <w:r w:rsidR="000D70E1" w:rsidRPr="00C058CA">
        <w:t>P</w:t>
      </w:r>
      <w:r w:rsidRPr="00C058CA">
        <w:t>eriod</w:t>
      </w:r>
      <w:bookmarkEnd w:id="11"/>
    </w:p>
    <w:p w14:paraId="45517627" w14:textId="3E735903" w:rsidR="00C14998" w:rsidRPr="00C058CA" w:rsidRDefault="00C14998" w:rsidP="00886EEE">
      <w:pPr>
        <w:rPr>
          <w:lang w:bidi="en-US"/>
        </w:rPr>
      </w:pPr>
      <w:r w:rsidRPr="00C058CA">
        <w:rPr>
          <w:lang w:bidi="en-US"/>
        </w:rPr>
        <w:t xml:space="preserve">Period in which providers must have submitted </w:t>
      </w:r>
      <w:proofErr w:type="gramStart"/>
      <w:r w:rsidRPr="00C058CA">
        <w:rPr>
          <w:lang w:bidi="en-US"/>
        </w:rPr>
        <w:t>a</w:t>
      </w:r>
      <w:proofErr w:type="gramEnd"/>
      <w:r w:rsidR="000D70E1" w:rsidRPr="00C058CA">
        <w:rPr>
          <w:lang w:bidi="en-US"/>
        </w:rPr>
        <w:t xml:space="preserve"> FFS</w:t>
      </w:r>
      <w:r w:rsidRPr="00C058CA">
        <w:rPr>
          <w:lang w:bidi="en-US"/>
        </w:rPr>
        <w:t xml:space="preserve"> cost report </w:t>
      </w:r>
      <w:r w:rsidR="00803CCD" w:rsidRPr="00C058CA">
        <w:rPr>
          <w:lang w:bidi="en-US"/>
        </w:rPr>
        <w:t>to</w:t>
      </w:r>
      <w:r w:rsidRPr="00C058CA">
        <w:rPr>
          <w:lang w:bidi="en-US"/>
        </w:rPr>
        <w:t xml:space="preserve"> be eligible</w:t>
      </w:r>
      <w:r w:rsidR="00803CCD" w:rsidRPr="00C058CA">
        <w:rPr>
          <w:lang w:bidi="en-US"/>
        </w:rPr>
        <w:t xml:space="preserve"> for participation in a given </w:t>
      </w:r>
      <w:r w:rsidR="00C058CA">
        <w:rPr>
          <w:lang w:bidi="en-US"/>
        </w:rPr>
        <w:t>program</w:t>
      </w:r>
      <w:r w:rsidR="00803CCD" w:rsidRPr="00C058CA">
        <w:rPr>
          <w:lang w:bidi="en-US"/>
        </w:rPr>
        <w:t xml:space="preserve"> year.  </w:t>
      </w:r>
    </w:p>
    <w:p w14:paraId="3BA5AB90" w14:textId="4FD828F6" w:rsidR="00FD26ED" w:rsidRPr="00C058CA" w:rsidRDefault="00FD26ED" w:rsidP="00B60DBC">
      <w:pPr>
        <w:pStyle w:val="Heading3"/>
        <w:rPr>
          <w:lang w:bidi="en-US"/>
        </w:rPr>
      </w:pPr>
      <w:bookmarkStart w:id="12" w:name="_Toc226555742"/>
      <w:r w:rsidRPr="00C058CA">
        <w:rPr>
          <w:lang w:bidi="en-US"/>
        </w:rPr>
        <w:t xml:space="preserve">Encounter Rate </w:t>
      </w:r>
      <w:r w:rsidR="000D70E1" w:rsidRPr="00C058CA">
        <w:rPr>
          <w:lang w:bidi="en-US"/>
        </w:rPr>
        <w:t>P</w:t>
      </w:r>
      <w:r w:rsidRPr="00C058CA">
        <w:rPr>
          <w:lang w:bidi="en-US"/>
        </w:rPr>
        <w:t xml:space="preserve">er </w:t>
      </w:r>
      <w:r w:rsidR="000D70E1" w:rsidRPr="00C058CA">
        <w:rPr>
          <w:lang w:bidi="en-US"/>
        </w:rPr>
        <w:t>T</w:t>
      </w:r>
      <w:r w:rsidRPr="00C058CA">
        <w:rPr>
          <w:lang w:bidi="en-US"/>
        </w:rPr>
        <w:t>ransport</w:t>
      </w:r>
      <w:bookmarkEnd w:id="12"/>
    </w:p>
    <w:p w14:paraId="1E9C4B44" w14:textId="5AE2BEBA" w:rsidR="000D70E1" w:rsidRPr="00C058CA" w:rsidRDefault="000D70E1" w:rsidP="00886EEE">
      <w:pPr>
        <w:rPr>
          <w:lang w:bidi="en-US"/>
        </w:rPr>
      </w:pPr>
      <w:r w:rsidRPr="00C058CA">
        <w:rPr>
          <w:lang w:bidi="en-US"/>
        </w:rPr>
        <w:t>Amount calculated using e</w:t>
      </w:r>
      <w:r w:rsidR="00FD26ED" w:rsidRPr="00C058CA">
        <w:rPr>
          <w:lang w:bidi="en-US"/>
        </w:rPr>
        <w:t xml:space="preserve">ncounter data pulled </w:t>
      </w:r>
      <w:r w:rsidRPr="00C058CA">
        <w:rPr>
          <w:lang w:bidi="en-US"/>
        </w:rPr>
        <w:t xml:space="preserve">from the Medicaid Management Information System (MMIS) </w:t>
      </w:r>
      <w:r w:rsidR="00FD26ED" w:rsidRPr="00C058CA">
        <w:rPr>
          <w:lang w:bidi="en-US"/>
        </w:rPr>
        <w:t xml:space="preserve">during the </w:t>
      </w:r>
      <w:r w:rsidRPr="00C058CA">
        <w:rPr>
          <w:lang w:bidi="en-US"/>
        </w:rPr>
        <w:t>e</w:t>
      </w:r>
      <w:r w:rsidR="00FD26ED" w:rsidRPr="00C058CA">
        <w:rPr>
          <w:lang w:bidi="en-US"/>
        </w:rPr>
        <w:t>ligibility period</w:t>
      </w:r>
      <w:r w:rsidRPr="00C058CA">
        <w:rPr>
          <w:lang w:bidi="en-US"/>
        </w:rPr>
        <w:t>.</w:t>
      </w:r>
      <w:r w:rsidR="00FD26ED" w:rsidRPr="00C058CA">
        <w:rPr>
          <w:lang w:bidi="en-US"/>
        </w:rPr>
        <w:t xml:space="preserve"> This </w:t>
      </w:r>
      <w:r w:rsidRPr="00C058CA">
        <w:rPr>
          <w:lang w:bidi="en-US"/>
        </w:rPr>
        <w:t>represents</w:t>
      </w:r>
      <w:r w:rsidR="00FD26ED" w:rsidRPr="00C058CA">
        <w:rPr>
          <w:lang w:bidi="en-US"/>
        </w:rPr>
        <w:t xml:space="preserve"> the average amount paid by managed care organizations (MCOs) to providers for that</w:t>
      </w:r>
      <w:r w:rsidRPr="00C058CA">
        <w:rPr>
          <w:lang w:bidi="en-US"/>
        </w:rPr>
        <w:t xml:space="preserve"> eligibility</w:t>
      </w:r>
      <w:r w:rsidR="00FD26ED" w:rsidRPr="00C058CA">
        <w:rPr>
          <w:lang w:bidi="en-US"/>
        </w:rPr>
        <w:t xml:space="preserve"> period. </w:t>
      </w:r>
    </w:p>
    <w:p w14:paraId="01E79F57" w14:textId="64A5D64B" w:rsidR="00FF632D" w:rsidRPr="00C058CA" w:rsidRDefault="00FF632D" w:rsidP="00B60DBC">
      <w:pPr>
        <w:pStyle w:val="Heading3"/>
        <w:rPr>
          <w:lang w:bidi="en-US"/>
        </w:rPr>
      </w:pPr>
      <w:bookmarkStart w:id="13" w:name="_Toc226555743"/>
      <w:r w:rsidRPr="00C058CA">
        <w:rPr>
          <w:lang w:bidi="en-US"/>
        </w:rPr>
        <w:t>Payment Period</w:t>
      </w:r>
      <w:bookmarkEnd w:id="13"/>
    </w:p>
    <w:p w14:paraId="28673C65" w14:textId="5F9EBD74" w:rsidR="00FF632D" w:rsidRPr="00C058CA" w:rsidRDefault="00B5241F" w:rsidP="00886EEE">
      <w:pPr>
        <w:rPr>
          <w:lang w:bidi="en-US"/>
        </w:rPr>
      </w:pPr>
      <w:r w:rsidRPr="00C058CA">
        <w:rPr>
          <w:lang w:bidi="en-US"/>
        </w:rPr>
        <w:t>SFY dates of services used to pull encounter data to apply the separate payment term rate</w:t>
      </w:r>
    </w:p>
    <w:p w14:paraId="2428E5D4" w14:textId="1110FF9A" w:rsidR="00FF632D" w:rsidRPr="00C058CA" w:rsidRDefault="00FF632D" w:rsidP="00B60DBC">
      <w:pPr>
        <w:pStyle w:val="Heading3"/>
        <w:rPr>
          <w:lang w:bidi="en-US"/>
        </w:rPr>
      </w:pPr>
      <w:bookmarkStart w:id="14" w:name="_Toc226555744"/>
      <w:r w:rsidRPr="00C058CA">
        <w:rPr>
          <w:lang w:bidi="en-US"/>
        </w:rPr>
        <w:t>Separate Payment Term Rate</w:t>
      </w:r>
      <w:bookmarkEnd w:id="14"/>
      <w:r w:rsidRPr="00C058CA">
        <w:rPr>
          <w:lang w:bidi="en-US"/>
        </w:rPr>
        <w:t xml:space="preserve"> </w:t>
      </w:r>
    </w:p>
    <w:p w14:paraId="579EE94E" w14:textId="1CD34436" w:rsidR="00C14998" w:rsidRPr="00C058CA" w:rsidRDefault="000D70E1" w:rsidP="00886EEE">
      <w:pPr>
        <w:rPr>
          <w:lang w:bidi="en-US"/>
        </w:rPr>
      </w:pPr>
      <w:r w:rsidRPr="00C058CA">
        <w:rPr>
          <w:lang w:bidi="en-US"/>
        </w:rPr>
        <w:t>Uniform dollar a</w:t>
      </w:r>
      <w:r w:rsidR="00FF632D" w:rsidRPr="00C058CA">
        <w:rPr>
          <w:lang w:bidi="en-US"/>
        </w:rPr>
        <w:t>mount paid per transport to eligible providers</w:t>
      </w:r>
      <w:r w:rsidR="00B5241F" w:rsidRPr="00C058CA">
        <w:rPr>
          <w:lang w:bidi="en-US"/>
        </w:rPr>
        <w:t xml:space="preserve"> during the Payment period.  </w:t>
      </w:r>
    </w:p>
    <w:p w14:paraId="719E199E" w14:textId="1DF8A72A" w:rsidR="00ED6985" w:rsidRPr="00C058CA" w:rsidRDefault="00ED6985" w:rsidP="00886EEE">
      <w:pPr>
        <w:pStyle w:val="Heading2"/>
      </w:pPr>
      <w:bookmarkStart w:id="15" w:name="_Toc226555745"/>
      <w:bookmarkEnd w:id="5"/>
      <w:r w:rsidRPr="00C058CA">
        <w:t>Program Operations</w:t>
      </w:r>
      <w:bookmarkEnd w:id="15"/>
    </w:p>
    <w:p w14:paraId="0A7198DE" w14:textId="6D9F974F" w:rsidR="00ED6985" w:rsidRPr="00C058CA" w:rsidRDefault="00ED6985" w:rsidP="00B60DBC">
      <w:pPr>
        <w:pStyle w:val="Heading3"/>
      </w:pPr>
      <w:bookmarkStart w:id="16" w:name="_Toc226555746"/>
      <w:r w:rsidRPr="00C058CA">
        <w:t xml:space="preserve">Eligible </w:t>
      </w:r>
      <w:r w:rsidR="00EC405B" w:rsidRPr="00C058CA">
        <w:t xml:space="preserve">GEMT </w:t>
      </w:r>
      <w:r w:rsidRPr="00C058CA">
        <w:t>Providers</w:t>
      </w:r>
      <w:bookmarkEnd w:id="16"/>
    </w:p>
    <w:p w14:paraId="6D8CE523" w14:textId="0771E72E" w:rsidR="00335D46" w:rsidRPr="00C058CA" w:rsidRDefault="00C74A44" w:rsidP="00886EEE">
      <w:pPr>
        <w:rPr>
          <w:lang w:bidi="en-US"/>
        </w:rPr>
      </w:pPr>
      <w:r w:rsidRPr="00C058CA">
        <w:rPr>
          <w:lang w:bidi="en-US"/>
        </w:rPr>
        <w:t xml:space="preserve">To be </w:t>
      </w:r>
      <w:r w:rsidR="0033668C" w:rsidRPr="00C058CA">
        <w:rPr>
          <w:lang w:bidi="en-US"/>
        </w:rPr>
        <w:t>eligible,</w:t>
      </w:r>
      <w:r w:rsidRPr="00C058CA">
        <w:rPr>
          <w:lang w:bidi="en-US"/>
        </w:rPr>
        <w:t xml:space="preserve"> </w:t>
      </w:r>
      <w:r w:rsidR="00335D46" w:rsidRPr="00C058CA">
        <w:rPr>
          <w:lang w:bidi="en-US"/>
        </w:rPr>
        <w:t xml:space="preserve">providers must meet </w:t>
      </w:r>
      <w:r w:rsidR="006412DF" w:rsidRPr="00C058CA">
        <w:rPr>
          <w:lang w:bidi="en-US"/>
        </w:rPr>
        <w:t>all</w:t>
      </w:r>
      <w:r w:rsidR="00335D46" w:rsidRPr="00C058CA">
        <w:rPr>
          <w:lang w:bidi="en-US"/>
        </w:rPr>
        <w:t xml:space="preserve"> the following: </w:t>
      </w:r>
    </w:p>
    <w:p w14:paraId="513F619B" w14:textId="258C2DF1" w:rsidR="00335D46" w:rsidRPr="00C058CA" w:rsidRDefault="00335D46" w:rsidP="0033668C">
      <w:pPr>
        <w:pStyle w:val="ListParagraph"/>
        <w:ind w:left="619"/>
        <w:contextualSpacing w:val="0"/>
        <w:rPr>
          <w:lang w:bidi="en-US"/>
        </w:rPr>
      </w:pPr>
      <w:r w:rsidRPr="00C058CA">
        <w:rPr>
          <w:lang w:bidi="en-US"/>
        </w:rPr>
        <w:t>1) Be enrolled as a Medicaid provider for any portion of the period of enhanced payments.</w:t>
      </w:r>
    </w:p>
    <w:p w14:paraId="079054BF" w14:textId="0DCB35B8" w:rsidR="00335D46" w:rsidRPr="00C058CA" w:rsidRDefault="00335D46" w:rsidP="00CE6F93">
      <w:pPr>
        <w:pStyle w:val="ListParagraph"/>
        <w:ind w:left="619" w:right="-288"/>
        <w:contextualSpacing w:val="0"/>
        <w:rPr>
          <w:lang w:bidi="en-US"/>
        </w:rPr>
      </w:pPr>
      <w:r w:rsidRPr="00C058CA">
        <w:rPr>
          <w:lang w:bidi="en-US"/>
        </w:rPr>
        <w:t>2)</w:t>
      </w:r>
      <w:r w:rsidR="00CE6F93">
        <w:rPr>
          <w:lang w:bidi="en-US"/>
        </w:rPr>
        <w:t xml:space="preserve"> </w:t>
      </w:r>
      <w:r w:rsidRPr="00C058CA">
        <w:rPr>
          <w:lang w:bidi="en-US"/>
        </w:rPr>
        <w:t xml:space="preserve">Provide ground emergency medical transport services to Medicaid </w:t>
      </w:r>
      <w:r w:rsidR="008B7DC2" w:rsidRPr="00C058CA">
        <w:rPr>
          <w:lang w:bidi="en-US"/>
        </w:rPr>
        <w:t xml:space="preserve">managed care </w:t>
      </w:r>
      <w:r w:rsidRPr="00C058CA">
        <w:rPr>
          <w:lang w:bidi="en-US"/>
        </w:rPr>
        <w:t>enrollees.</w:t>
      </w:r>
    </w:p>
    <w:p w14:paraId="470FEA45" w14:textId="47D88C0A" w:rsidR="00335D46" w:rsidRPr="00C058CA" w:rsidRDefault="00335D46" w:rsidP="0033668C">
      <w:pPr>
        <w:pStyle w:val="ListParagraph"/>
        <w:ind w:left="619"/>
        <w:contextualSpacing w:val="0"/>
        <w:rPr>
          <w:lang w:bidi="en-US"/>
        </w:rPr>
      </w:pPr>
      <w:r w:rsidRPr="00C058CA">
        <w:rPr>
          <w:lang w:bidi="en-US"/>
        </w:rPr>
        <w:t>3) Be organizations owned or operated by the state, city, county, fire protection district, community services district, health care district, federally recognized Indian tribe or any unit of government as defined in 42 C.F.R. Sec. 433.50.</w:t>
      </w:r>
    </w:p>
    <w:p w14:paraId="489B2C76" w14:textId="59813E50" w:rsidR="00335D46" w:rsidRPr="00C058CA" w:rsidRDefault="00335D46" w:rsidP="0033668C">
      <w:pPr>
        <w:pStyle w:val="ListParagraph"/>
        <w:ind w:left="619"/>
        <w:contextualSpacing w:val="0"/>
        <w:rPr>
          <w:lang w:bidi="en-US"/>
        </w:rPr>
      </w:pPr>
      <w:r w:rsidRPr="00C058CA">
        <w:rPr>
          <w:lang w:bidi="en-US"/>
        </w:rPr>
        <w:t>4) Submit a SFY 202</w:t>
      </w:r>
      <w:r w:rsidR="00430856" w:rsidRPr="00C058CA">
        <w:rPr>
          <w:lang w:bidi="en-US"/>
        </w:rPr>
        <w:t>3</w:t>
      </w:r>
      <w:r w:rsidRPr="00C058CA">
        <w:rPr>
          <w:lang w:bidi="en-US"/>
        </w:rPr>
        <w:t xml:space="preserve"> cost report </w:t>
      </w:r>
      <w:r w:rsidR="00255190" w:rsidRPr="00C058CA">
        <w:rPr>
          <w:lang w:bidi="en-US"/>
        </w:rPr>
        <w:t>for the F</w:t>
      </w:r>
      <w:r w:rsidR="002D2D54" w:rsidRPr="00C058CA">
        <w:rPr>
          <w:lang w:bidi="en-US"/>
        </w:rPr>
        <w:t xml:space="preserve">ee for </w:t>
      </w:r>
      <w:r w:rsidR="00255190" w:rsidRPr="00C058CA">
        <w:rPr>
          <w:lang w:bidi="en-US"/>
        </w:rPr>
        <w:t>S</w:t>
      </w:r>
      <w:r w:rsidR="002D2D54" w:rsidRPr="00C058CA">
        <w:rPr>
          <w:lang w:bidi="en-US"/>
        </w:rPr>
        <w:t>ervice</w:t>
      </w:r>
      <w:r w:rsidR="00255190" w:rsidRPr="00C058CA">
        <w:rPr>
          <w:lang w:bidi="en-US"/>
        </w:rPr>
        <w:t xml:space="preserve"> G</w:t>
      </w:r>
      <w:r w:rsidR="002D2D54" w:rsidRPr="00C058CA">
        <w:rPr>
          <w:lang w:bidi="en-US"/>
        </w:rPr>
        <w:t xml:space="preserve">round </w:t>
      </w:r>
      <w:r w:rsidR="00255190" w:rsidRPr="00C058CA">
        <w:rPr>
          <w:lang w:bidi="en-US"/>
        </w:rPr>
        <w:t>E</w:t>
      </w:r>
      <w:r w:rsidR="002D2D54" w:rsidRPr="00C058CA">
        <w:rPr>
          <w:lang w:bidi="en-US"/>
        </w:rPr>
        <w:t xml:space="preserve">mergency </w:t>
      </w:r>
      <w:r w:rsidR="00255190" w:rsidRPr="00C058CA">
        <w:rPr>
          <w:lang w:bidi="en-US"/>
        </w:rPr>
        <w:t>M</w:t>
      </w:r>
      <w:r w:rsidR="002D2D54" w:rsidRPr="00C058CA">
        <w:rPr>
          <w:lang w:bidi="en-US"/>
        </w:rPr>
        <w:t xml:space="preserve">edical </w:t>
      </w:r>
      <w:r w:rsidR="00255190" w:rsidRPr="00C058CA">
        <w:rPr>
          <w:lang w:bidi="en-US"/>
        </w:rPr>
        <w:t>T</w:t>
      </w:r>
      <w:r w:rsidR="002D2D54" w:rsidRPr="00C058CA">
        <w:rPr>
          <w:lang w:bidi="en-US"/>
        </w:rPr>
        <w:t>ransportation (FFS GEMT)</w:t>
      </w:r>
      <w:r w:rsidR="00255190" w:rsidRPr="00C058CA">
        <w:rPr>
          <w:lang w:bidi="en-US"/>
        </w:rPr>
        <w:t xml:space="preserve"> program </w:t>
      </w:r>
      <w:r w:rsidRPr="00C058CA">
        <w:rPr>
          <w:lang w:bidi="en-US"/>
        </w:rPr>
        <w:t>by November 202</w:t>
      </w:r>
      <w:r w:rsidR="00430856" w:rsidRPr="00C058CA">
        <w:rPr>
          <w:lang w:bidi="en-US"/>
        </w:rPr>
        <w:t>3</w:t>
      </w:r>
      <w:r w:rsidR="00C14998" w:rsidRPr="00C058CA">
        <w:rPr>
          <w:lang w:bidi="en-US"/>
        </w:rPr>
        <w:t>; referred to as the Eligibility Period.</w:t>
      </w:r>
    </w:p>
    <w:p w14:paraId="54FF450E" w14:textId="2107EF57" w:rsidR="00ED6985" w:rsidRPr="00C058CA" w:rsidRDefault="00ED6985" w:rsidP="00886EEE">
      <w:pPr>
        <w:pStyle w:val="Heading2"/>
      </w:pPr>
      <w:bookmarkStart w:id="17" w:name="_Toc226555747"/>
      <w:bookmarkEnd w:id="6"/>
      <w:r w:rsidRPr="00C058CA">
        <w:t>Payment Approach</w:t>
      </w:r>
      <w:bookmarkEnd w:id="17"/>
    </w:p>
    <w:p w14:paraId="209A11BB" w14:textId="1007D0CE" w:rsidR="00ED6985" w:rsidRPr="00C058CA" w:rsidRDefault="00ED6985" w:rsidP="00B60DBC">
      <w:pPr>
        <w:pStyle w:val="Heading3"/>
      </w:pPr>
      <w:bookmarkStart w:id="18" w:name="_Toc226555748"/>
      <w:r w:rsidRPr="00C058CA">
        <w:t xml:space="preserve">Establishing the </w:t>
      </w:r>
      <w:r w:rsidR="00827584" w:rsidRPr="00C058CA">
        <w:t xml:space="preserve">Separate Payment Term </w:t>
      </w:r>
      <w:r w:rsidRPr="00C058CA">
        <w:t>Rate</w:t>
      </w:r>
      <w:bookmarkEnd w:id="18"/>
    </w:p>
    <w:p w14:paraId="1FF73F4A" w14:textId="3E48BB0D" w:rsidR="00C47D0A" w:rsidRPr="00C058CA" w:rsidRDefault="00827584" w:rsidP="00886EEE">
      <w:pPr>
        <w:rPr>
          <w:b/>
          <w:bCs/>
        </w:rPr>
      </w:pPr>
      <w:r w:rsidRPr="00C058CA">
        <w:rPr>
          <w:lang w:bidi="en-US"/>
        </w:rPr>
        <w:t xml:space="preserve">MO HealthNet establishes a flat payment per transport </w:t>
      </w:r>
      <w:r w:rsidR="004352D3" w:rsidRPr="00C058CA">
        <w:rPr>
          <w:lang w:bidi="en-US"/>
        </w:rPr>
        <w:t>that</w:t>
      </w:r>
      <w:r w:rsidRPr="00C058CA">
        <w:rPr>
          <w:lang w:bidi="en-US"/>
        </w:rPr>
        <w:t xml:space="preserve"> represents the average allowable statewide Medicaid costs, which is </w:t>
      </w:r>
      <w:r w:rsidR="00EC405B" w:rsidRPr="00C058CA">
        <w:rPr>
          <w:lang w:bidi="en-US"/>
        </w:rPr>
        <w:t xml:space="preserve">a </w:t>
      </w:r>
      <w:r w:rsidRPr="00C058CA">
        <w:rPr>
          <w:lang w:bidi="en-US"/>
        </w:rPr>
        <w:t>reasonable upper payment limit under CMS guidance.</w:t>
      </w:r>
      <w:r w:rsidR="00C47D0A" w:rsidRPr="00C058CA">
        <w:rPr>
          <w:lang w:bidi="en-US"/>
        </w:rPr>
        <w:t xml:space="preserve"> </w:t>
      </w:r>
      <w:r w:rsidR="00C47D0A" w:rsidRPr="00C058CA">
        <w:t xml:space="preserve">Cost Report Rating Period for PY 1 is SFY 2021 (July 1, </w:t>
      </w:r>
      <w:r w:rsidR="0033668C" w:rsidRPr="00C058CA">
        <w:t>2020,</w:t>
      </w:r>
      <w:r w:rsidR="00C47D0A" w:rsidRPr="00C058CA">
        <w:t xml:space="preserve"> </w:t>
      </w:r>
      <w:r w:rsidR="0033668C" w:rsidRPr="00C058CA">
        <w:t>through</w:t>
      </w:r>
      <w:r w:rsidR="00C47D0A" w:rsidRPr="00C058CA">
        <w:t xml:space="preserve"> June 30, 2021).</w:t>
      </w:r>
    </w:p>
    <w:p w14:paraId="7159C4A3" w14:textId="148F6164" w:rsidR="00661D9A" w:rsidRPr="00C058CA" w:rsidRDefault="00827584" w:rsidP="00886EEE">
      <w:pPr>
        <w:rPr>
          <w:lang w:bidi="en-US"/>
        </w:rPr>
      </w:pPr>
      <w:r w:rsidRPr="00C058CA">
        <w:rPr>
          <w:lang w:bidi="en-US"/>
        </w:rPr>
        <w:t>MO HealthNet then calculates an encounter rate per transport</w:t>
      </w:r>
      <w:r w:rsidR="004352D3" w:rsidRPr="00C058CA">
        <w:rPr>
          <w:lang w:bidi="en-US"/>
        </w:rPr>
        <w:t xml:space="preserve">. </w:t>
      </w:r>
      <w:r w:rsidR="00661D9A" w:rsidRPr="00C058CA">
        <w:rPr>
          <w:lang w:bidi="en-US"/>
        </w:rPr>
        <w:t xml:space="preserve">The separate payment term rate is the difference between the flat payment per transport and the encounter rate per transport.  This is a uniform dollar amount paid per transport to eligible providers during the payment period.  This amount is submitted and approved by CMS through a State Directed Payment Preprint filed annually.  For </w:t>
      </w:r>
      <w:r w:rsidR="00EC405B" w:rsidRPr="00C058CA">
        <w:rPr>
          <w:lang w:bidi="en-US"/>
        </w:rPr>
        <w:t>PY 1 (SFY 2025)</w:t>
      </w:r>
      <w:r w:rsidR="00661D9A" w:rsidRPr="00C058CA">
        <w:rPr>
          <w:lang w:bidi="en-US"/>
        </w:rPr>
        <w:t xml:space="preserve"> this amount is $1,638 per transport.</w:t>
      </w:r>
    </w:p>
    <w:p w14:paraId="60E421E6" w14:textId="4E1B4FA5" w:rsidR="00ED6985" w:rsidRPr="00C058CA" w:rsidRDefault="00661D9A" w:rsidP="00B60DBC">
      <w:pPr>
        <w:pStyle w:val="Heading3"/>
      </w:pPr>
      <w:bookmarkStart w:id="19" w:name="_Toc226555749"/>
      <w:r w:rsidRPr="00C058CA">
        <w:t xml:space="preserve">Applying </w:t>
      </w:r>
      <w:r w:rsidR="00ED6985" w:rsidRPr="00C058CA">
        <w:t xml:space="preserve">the Separate Payment Term </w:t>
      </w:r>
      <w:r w:rsidRPr="00C058CA">
        <w:t>Rate</w:t>
      </w:r>
      <w:bookmarkEnd w:id="19"/>
    </w:p>
    <w:p w14:paraId="5859546F" w14:textId="3F65E8E4" w:rsidR="00661D9A" w:rsidRPr="00C058CA" w:rsidRDefault="00685295" w:rsidP="00886EEE">
      <w:pPr>
        <w:rPr>
          <w:lang w:bidi="en-US"/>
        </w:rPr>
      </w:pPr>
      <w:bookmarkStart w:id="20" w:name="OLE_LINK4"/>
      <w:bookmarkStart w:id="21" w:name="OLE_LINK5"/>
      <w:bookmarkStart w:id="22" w:name="_Hlk182504994"/>
      <w:r w:rsidRPr="00C058CA">
        <w:rPr>
          <w:lang w:bidi="en-US"/>
        </w:rPr>
        <w:t>The MCOs</w:t>
      </w:r>
      <w:r w:rsidR="009B76A1" w:rsidRPr="00C058CA">
        <w:rPr>
          <w:lang w:bidi="en-US"/>
        </w:rPr>
        <w:t xml:space="preserve"> are required to submit encounter data to </w:t>
      </w:r>
      <w:r w:rsidR="006F7CB7" w:rsidRPr="00C058CA">
        <w:rPr>
          <w:lang w:bidi="en-US"/>
        </w:rPr>
        <w:t>MO</w:t>
      </w:r>
      <w:r w:rsidR="009B76A1" w:rsidRPr="00C058CA">
        <w:rPr>
          <w:lang w:bidi="en-US"/>
        </w:rPr>
        <w:t xml:space="preserve"> HealthNet</w:t>
      </w:r>
      <w:r w:rsidRPr="00C058CA">
        <w:rPr>
          <w:lang w:bidi="en-US"/>
        </w:rPr>
        <w:t xml:space="preserve"> </w:t>
      </w:r>
      <w:r w:rsidR="009B76A1" w:rsidRPr="00C058CA">
        <w:rPr>
          <w:lang w:bidi="en-US"/>
        </w:rPr>
        <w:t xml:space="preserve">in accordance with formatting and timeliness standards set forth in their contracts with the State. Upon completion of each eligible six-month period, and allowing for six-months of claims runout, each </w:t>
      </w:r>
      <w:r w:rsidR="00EC405B" w:rsidRPr="00C058CA">
        <w:rPr>
          <w:lang w:bidi="en-US"/>
        </w:rPr>
        <w:t xml:space="preserve">eligible </w:t>
      </w:r>
      <w:r w:rsidR="00C058CA" w:rsidRPr="00C058CA">
        <w:rPr>
          <w:lang w:bidi="en-US"/>
        </w:rPr>
        <w:t>GEMT provider’s</w:t>
      </w:r>
      <w:r w:rsidR="009B76A1" w:rsidRPr="00C058CA">
        <w:rPr>
          <w:lang w:bidi="en-US"/>
        </w:rPr>
        <w:t xml:space="preserve"> valid </w:t>
      </w:r>
      <w:r w:rsidR="00EC405B" w:rsidRPr="00C058CA">
        <w:rPr>
          <w:lang w:bidi="en-US"/>
        </w:rPr>
        <w:t xml:space="preserve">ambulance </w:t>
      </w:r>
      <w:r w:rsidR="009B76A1" w:rsidRPr="00C058CA">
        <w:rPr>
          <w:lang w:bidi="en-US"/>
        </w:rPr>
        <w:t>encounter</w:t>
      </w:r>
      <w:r w:rsidR="001C3492" w:rsidRPr="00C058CA">
        <w:rPr>
          <w:lang w:bidi="en-US"/>
        </w:rPr>
        <w:t xml:space="preserve"> </w:t>
      </w:r>
      <w:r w:rsidR="00661D9A" w:rsidRPr="00C058CA">
        <w:rPr>
          <w:lang w:bidi="en-US"/>
        </w:rPr>
        <w:t>claim</w:t>
      </w:r>
      <w:r w:rsidR="009B76A1" w:rsidRPr="00C058CA">
        <w:rPr>
          <w:lang w:bidi="en-US"/>
        </w:rPr>
        <w:t xml:space="preserve">s </w:t>
      </w:r>
      <w:r w:rsidR="00661D9A" w:rsidRPr="00C058CA">
        <w:rPr>
          <w:lang w:bidi="en-US"/>
        </w:rPr>
        <w:t>will be pulled from the Medicaid Management Information System (MMIS) and used to directly link payments to utilization of ambulance services by providers for</w:t>
      </w:r>
      <w:r w:rsidR="007E5E5E" w:rsidRPr="00C058CA">
        <w:rPr>
          <w:lang w:bidi="en-US"/>
        </w:rPr>
        <w:t xml:space="preserve"> managed care</w:t>
      </w:r>
      <w:r w:rsidR="00661D9A" w:rsidRPr="00C058CA">
        <w:rPr>
          <w:lang w:bidi="en-US"/>
        </w:rPr>
        <w:t xml:space="preserve"> enrollees. </w:t>
      </w:r>
    </w:p>
    <w:p w14:paraId="592B5220" w14:textId="396F864E" w:rsidR="009B76A1" w:rsidRPr="00C058CA" w:rsidRDefault="00661D9A" w:rsidP="0033668C">
      <w:pPr>
        <w:rPr>
          <w:lang w:bidi="en-US"/>
        </w:rPr>
      </w:pPr>
      <w:r w:rsidRPr="00C058CA">
        <w:rPr>
          <w:lang w:bidi="en-US"/>
        </w:rPr>
        <w:t xml:space="preserve">The </w:t>
      </w:r>
      <w:r w:rsidRPr="00C058CA">
        <w:rPr>
          <w:b/>
          <w:bCs/>
        </w:rPr>
        <w:t>Separate Payment Term Rate</w:t>
      </w:r>
      <w:r w:rsidRPr="00C058CA">
        <w:rPr>
          <w:lang w:bidi="en-US"/>
        </w:rPr>
        <w:t xml:space="preserve"> will be applied to each eligible paid transport </w:t>
      </w:r>
      <w:r w:rsidR="00502D7D" w:rsidRPr="00C058CA">
        <w:rPr>
          <w:lang w:bidi="en-US"/>
        </w:rPr>
        <w:t xml:space="preserve">reported </w:t>
      </w:r>
      <w:r w:rsidR="009B76A1" w:rsidRPr="00C058CA">
        <w:rPr>
          <w:lang w:bidi="en-US"/>
        </w:rPr>
        <w:t xml:space="preserve">by each MCO during the six-month period under </w:t>
      </w:r>
      <w:r w:rsidR="007E5E5E" w:rsidRPr="00C058CA">
        <w:rPr>
          <w:lang w:bidi="en-US"/>
        </w:rPr>
        <w:t>review by</w:t>
      </w:r>
      <w:r w:rsidR="00502D7D" w:rsidRPr="00C058CA">
        <w:rPr>
          <w:lang w:bidi="en-US"/>
        </w:rPr>
        <w:t xml:space="preserve"> </w:t>
      </w:r>
      <w:r w:rsidR="006F7CB7" w:rsidRPr="00C058CA">
        <w:rPr>
          <w:lang w:bidi="en-US"/>
        </w:rPr>
        <w:t>multiplying</w:t>
      </w:r>
      <w:r w:rsidR="009B76A1" w:rsidRPr="00C058CA">
        <w:rPr>
          <w:lang w:bidi="en-US"/>
        </w:rPr>
        <w:t xml:space="preserve"> the encounter unit</w:t>
      </w:r>
      <w:r w:rsidR="00E71139" w:rsidRPr="00C058CA">
        <w:rPr>
          <w:lang w:bidi="en-US"/>
        </w:rPr>
        <w:t>/trip</w:t>
      </w:r>
      <w:r w:rsidR="009B76A1" w:rsidRPr="00C058CA">
        <w:rPr>
          <w:lang w:bidi="en-US"/>
        </w:rPr>
        <w:t xml:space="preserve"> count by the </w:t>
      </w:r>
      <w:r w:rsidR="00502D7D" w:rsidRPr="00C058CA">
        <w:rPr>
          <w:lang w:bidi="en-US"/>
        </w:rPr>
        <w:t>separate payment term rate</w:t>
      </w:r>
      <w:r w:rsidR="009B76A1" w:rsidRPr="00C058CA">
        <w:rPr>
          <w:lang w:bidi="en-US"/>
        </w:rPr>
        <w:t xml:space="preserve">. MO HealthNet will then issue a separate payment to each </w:t>
      </w:r>
      <w:r w:rsidR="002D2D54" w:rsidRPr="00C058CA">
        <w:rPr>
          <w:lang w:bidi="en-US"/>
        </w:rPr>
        <w:t>MCO</w:t>
      </w:r>
      <w:r w:rsidR="009B76A1" w:rsidRPr="00C058CA">
        <w:rPr>
          <w:lang w:bidi="en-US"/>
        </w:rPr>
        <w:t xml:space="preserve"> based on the increase calculated for ambulance services provided to the health plan's enrollees.</w:t>
      </w:r>
    </w:p>
    <w:p w14:paraId="614C1F08" w14:textId="408815EE" w:rsidR="00ED6985" w:rsidRPr="00C058CA" w:rsidRDefault="006934A3" w:rsidP="00B60DBC">
      <w:pPr>
        <w:pStyle w:val="Heading3"/>
      </w:pPr>
      <w:bookmarkStart w:id="23" w:name="_Toc226555750"/>
      <w:bookmarkEnd w:id="20"/>
      <w:bookmarkEnd w:id="21"/>
      <w:bookmarkEnd w:id="22"/>
      <w:r w:rsidRPr="00C058CA">
        <w:t>MCO</w:t>
      </w:r>
      <w:r w:rsidR="00ED6985" w:rsidRPr="00C058CA">
        <w:t xml:space="preserve"> Payments to </w:t>
      </w:r>
      <w:r w:rsidRPr="00C058CA">
        <w:t xml:space="preserve">GEMT </w:t>
      </w:r>
      <w:r w:rsidR="00ED6985" w:rsidRPr="00C058CA">
        <w:t>Providers</w:t>
      </w:r>
      <w:bookmarkEnd w:id="23"/>
    </w:p>
    <w:p w14:paraId="7C6A2E66" w14:textId="2CDAC01D" w:rsidR="006412DF" w:rsidRPr="00C058CA" w:rsidRDefault="006934A3" w:rsidP="0033668C">
      <w:r w:rsidRPr="00C058CA">
        <w:t>The MCOs</w:t>
      </w:r>
      <w:r w:rsidR="004F7F31" w:rsidRPr="00C058CA">
        <w:t xml:space="preserve"> will continue to pay their negotiated base rates to eligible providers throughout the year. </w:t>
      </w:r>
    </w:p>
    <w:p w14:paraId="3D5D9BF7" w14:textId="37E1FC03" w:rsidR="00D175F9" w:rsidRPr="00C058CA" w:rsidRDefault="00661D9A" w:rsidP="0033668C">
      <w:r w:rsidRPr="00C058CA">
        <w:t xml:space="preserve">The </w:t>
      </w:r>
      <w:r w:rsidR="006934A3" w:rsidRPr="00C058CA">
        <w:t>S</w:t>
      </w:r>
      <w:r w:rsidRPr="00C058CA">
        <w:t>tate wil</w:t>
      </w:r>
      <w:r w:rsidR="006934A3" w:rsidRPr="00C058CA">
        <w:t xml:space="preserve">l provide the </w:t>
      </w:r>
      <w:r w:rsidR="0033668C" w:rsidRPr="00C058CA">
        <w:t>MCOs with</w:t>
      </w:r>
      <w:r w:rsidR="006934A3" w:rsidRPr="00C058CA">
        <w:t xml:space="preserve"> the </w:t>
      </w:r>
      <w:r w:rsidRPr="00C058CA">
        <w:t>calculate</w:t>
      </w:r>
      <w:r w:rsidR="006934A3" w:rsidRPr="00C058CA">
        <w:t>d</w:t>
      </w:r>
      <w:r w:rsidRPr="00C058CA">
        <w:t xml:space="preserve"> amount owed to each eligible </w:t>
      </w:r>
      <w:r w:rsidR="006934A3" w:rsidRPr="00C058CA">
        <w:t>GEMT</w:t>
      </w:r>
      <w:r w:rsidRPr="00C058CA">
        <w:t xml:space="preserve"> provider.  The </w:t>
      </w:r>
      <w:r w:rsidR="006934A3" w:rsidRPr="00C058CA">
        <w:t>S</w:t>
      </w:r>
      <w:r w:rsidRPr="00C058CA">
        <w:t xml:space="preserve">tate will </w:t>
      </w:r>
      <w:r w:rsidR="006934A3" w:rsidRPr="00C058CA">
        <w:t>inform</w:t>
      </w:r>
      <w:r w:rsidRPr="00C058CA">
        <w:t xml:space="preserve"> the </w:t>
      </w:r>
      <w:r w:rsidR="006934A3" w:rsidRPr="00C058CA">
        <w:t xml:space="preserve">eligible GEMT </w:t>
      </w:r>
      <w:r w:rsidRPr="00C058CA">
        <w:t>providers</w:t>
      </w:r>
      <w:r w:rsidR="006934A3" w:rsidRPr="00C058CA">
        <w:t>,</w:t>
      </w:r>
      <w:r w:rsidRPr="00C058CA">
        <w:t xml:space="preserve"> </w:t>
      </w:r>
      <w:r w:rsidR="006934A3" w:rsidRPr="00C058CA">
        <w:t xml:space="preserve">through a letter, the amount of </w:t>
      </w:r>
      <w:r w:rsidRPr="00C058CA">
        <w:t xml:space="preserve">their </w:t>
      </w:r>
      <w:r w:rsidR="006934A3" w:rsidRPr="00C058CA">
        <w:t>i</w:t>
      </w:r>
      <w:r w:rsidRPr="00C058CA">
        <w:t xml:space="preserve">ntergovernmental transfer (IGT) </w:t>
      </w:r>
      <w:r w:rsidR="006934A3" w:rsidRPr="00C058CA">
        <w:t>and</w:t>
      </w:r>
      <w:r w:rsidRPr="00C058CA">
        <w:t xml:space="preserve"> a specified deadline</w:t>
      </w:r>
      <w:r w:rsidR="006934A3" w:rsidRPr="00C058CA">
        <w:t xml:space="preserve"> for submission</w:t>
      </w:r>
      <w:r w:rsidRPr="00C058CA">
        <w:t xml:space="preserve">. </w:t>
      </w:r>
      <w:r w:rsidR="00D175F9" w:rsidRPr="00C058CA">
        <w:t xml:space="preserve">If eligible providers </w:t>
      </w:r>
      <w:r w:rsidR="0033668C" w:rsidRPr="00C058CA">
        <w:t>choose</w:t>
      </w:r>
      <w:r w:rsidR="00D175F9" w:rsidRPr="00C058CA">
        <w:t xml:space="preserve"> to participate in the MO GEMT program, the State must receive the IGT from by the specified deadline in order to receive a payment issued from the MCOs.  </w:t>
      </w:r>
    </w:p>
    <w:p w14:paraId="4A67E912" w14:textId="1468BD43" w:rsidR="003604D9" w:rsidRPr="00C058CA" w:rsidRDefault="00661D9A" w:rsidP="0033668C">
      <w:r w:rsidRPr="00C058CA">
        <w:t xml:space="preserve">The health plans will have 10 business days from the check date of that payment to issue payments on to the ambulance providers. </w:t>
      </w:r>
    </w:p>
    <w:p w14:paraId="14208A5A" w14:textId="402C21A3" w:rsidR="0052202A" w:rsidRPr="00C058CA" w:rsidRDefault="0052202A" w:rsidP="0033668C">
      <w:pPr>
        <w:rPr>
          <w:lang w:bidi="en-US"/>
        </w:rPr>
      </w:pPr>
      <w:r w:rsidRPr="00C058CA">
        <w:rPr>
          <w:lang w:bidi="en-US"/>
        </w:rPr>
        <w:t xml:space="preserve">Consistent with 42 CFR 438.6(c)(1)(iii)(B), </w:t>
      </w:r>
      <w:r w:rsidR="007F0991" w:rsidRPr="00C058CA">
        <w:rPr>
          <w:lang w:bidi="en-US"/>
        </w:rPr>
        <w:t>the MCOs</w:t>
      </w:r>
      <w:r w:rsidRPr="00C058CA">
        <w:rPr>
          <w:lang w:bidi="en-US"/>
        </w:rPr>
        <w:t xml:space="preserve"> will provide a uniform dollar increase per transport for Medicaid services provided by participating emergency medical transportation providers owned or operated by a unit of government. The directed payment will be a flat payment per transport to be paid in addition to the negotiated fee schedule between the Medicaid health plans and providers.</w:t>
      </w:r>
    </w:p>
    <w:p w14:paraId="3F6865A7" w14:textId="67C3013B" w:rsidR="0052202A" w:rsidRPr="00C058CA" w:rsidRDefault="0052202A" w:rsidP="00886EEE">
      <w:pPr>
        <w:rPr>
          <w:lang w:bidi="en-US"/>
        </w:rPr>
      </w:pPr>
      <w:r w:rsidRPr="00C058CA">
        <w:rPr>
          <w:lang w:bidi="en-US"/>
        </w:rPr>
        <w:t xml:space="preserve">Payments required under this payment arrangement will only be made for Medicaid services on behalf of Medicaid beneficiaries covered under the MO HealthNet Managed Care contract for </w:t>
      </w:r>
      <w:r w:rsidR="00FF632D" w:rsidRPr="00C058CA">
        <w:rPr>
          <w:lang w:bidi="en-US"/>
        </w:rPr>
        <w:t xml:space="preserve">January </w:t>
      </w:r>
      <w:r w:rsidRPr="00C058CA">
        <w:rPr>
          <w:lang w:bidi="en-US"/>
        </w:rPr>
        <w:t>1, 2025-June 30, 202</w:t>
      </w:r>
      <w:r w:rsidR="00FF632D" w:rsidRPr="00C058CA">
        <w:rPr>
          <w:lang w:bidi="en-US"/>
        </w:rPr>
        <w:t>5</w:t>
      </w:r>
      <w:r w:rsidRPr="00C058CA">
        <w:rPr>
          <w:lang w:bidi="en-US"/>
        </w:rPr>
        <w:t xml:space="preserve"> within the SFY2</w:t>
      </w:r>
      <w:r w:rsidR="00FF632D" w:rsidRPr="00C058CA">
        <w:rPr>
          <w:lang w:bidi="en-US"/>
        </w:rPr>
        <w:t>5</w:t>
      </w:r>
      <w:r w:rsidRPr="00C058CA">
        <w:rPr>
          <w:lang w:bidi="en-US"/>
        </w:rPr>
        <w:t xml:space="preserve"> rating period only and the payments will not be made on behalf of individuals who are uninsured, covered for such services by another insurer (e.g. Medicare), nor Medicaid services provided through the state fee-for-service program.</w:t>
      </w:r>
    </w:p>
    <w:p w14:paraId="6E405A73" w14:textId="739B9B44" w:rsidR="00ED6985" w:rsidRPr="00C058CA" w:rsidRDefault="004F7F31" w:rsidP="0033668C">
      <w:r w:rsidRPr="00C058CA">
        <w:t xml:space="preserve">Health Plans will pay the supplemental payment amount calculated by MO HealthNet to the providers in a lump sum within </w:t>
      </w:r>
      <w:r w:rsidR="007B718E" w:rsidRPr="00C058CA">
        <w:t>ten (</w:t>
      </w:r>
      <w:r w:rsidRPr="00C058CA">
        <w:t>10</w:t>
      </w:r>
      <w:r w:rsidR="007B718E" w:rsidRPr="00C058CA">
        <w:t>)</w:t>
      </w:r>
      <w:r w:rsidRPr="00C058CA">
        <w:t xml:space="preserve"> business days of receiving the funds from MO HealthNet.</w:t>
      </w:r>
      <w:r w:rsidR="007B718E" w:rsidRPr="00C058CA">
        <w:t xml:space="preserve"> Fund can be expected within six (6) months following the end</w:t>
      </w:r>
      <w:r w:rsidR="00D25EF6" w:rsidRPr="00C058CA">
        <w:t xml:space="preserve"> of</w:t>
      </w:r>
      <w:r w:rsidR="007B718E" w:rsidRPr="00C058CA">
        <w:t xml:space="preserve"> runout.</w:t>
      </w:r>
    </w:p>
    <w:p w14:paraId="4323FC25" w14:textId="0223B18B" w:rsidR="0052202A" w:rsidRPr="00C058CA" w:rsidRDefault="0052202A" w:rsidP="00B60DBC">
      <w:pPr>
        <w:pStyle w:val="Heading3"/>
      </w:pPr>
      <w:bookmarkStart w:id="24" w:name="_Toc226555751"/>
      <w:r w:rsidRPr="00C058CA">
        <w:t>Payment Frequency</w:t>
      </w:r>
      <w:bookmarkEnd w:id="24"/>
    </w:p>
    <w:p w14:paraId="7AAC0AD2" w14:textId="7AD87E46" w:rsidR="0052202A" w:rsidRPr="00C058CA" w:rsidRDefault="0052202A" w:rsidP="0033668C">
      <w:r w:rsidRPr="00C058CA">
        <w:t xml:space="preserve">The directed payment methodology requires each </w:t>
      </w:r>
      <w:r w:rsidR="007F0991" w:rsidRPr="00C058CA">
        <w:t>MCO</w:t>
      </w:r>
      <w:r w:rsidRPr="00C058CA">
        <w:t xml:space="preserve"> to make biannual (twice per year) payments to each eligible provider. </w:t>
      </w:r>
      <w:r w:rsidR="00FD26ED" w:rsidRPr="00C058CA">
        <w:t>PY 1 SFY 2025 only began January 1, 2025, so will only have one payout period.</w:t>
      </w:r>
    </w:p>
    <w:p w14:paraId="35281D0A" w14:textId="708ABBF0" w:rsidR="0052202A" w:rsidRPr="00C058CA" w:rsidRDefault="0052202A" w:rsidP="0033668C">
      <w:r w:rsidRPr="00C058CA">
        <w:t>The payments for PY</w:t>
      </w:r>
      <w:r w:rsidR="00FD26ED" w:rsidRPr="00C058CA">
        <w:t>1</w:t>
      </w:r>
      <w:r w:rsidRPr="00C058CA">
        <w:t xml:space="preserve"> SFY 202</w:t>
      </w:r>
      <w:r w:rsidR="00FD26ED" w:rsidRPr="00C058CA">
        <w:t>5</w:t>
      </w:r>
      <w:r w:rsidRPr="00C058CA">
        <w:t xml:space="preserve"> will be for the following dates of service and runout:</w:t>
      </w:r>
    </w:p>
    <w:p w14:paraId="0D3F4FF6" w14:textId="1C723DB2" w:rsidR="0052202A" w:rsidRPr="00C058CA" w:rsidRDefault="0052202A" w:rsidP="005047C3">
      <w:pPr>
        <w:pStyle w:val="BulletList1"/>
        <w:rPr>
          <w:rFonts w:eastAsia="Calibri"/>
          <w:b/>
          <w:bCs/>
        </w:rPr>
      </w:pPr>
      <w:r w:rsidRPr="00C058CA">
        <w:t xml:space="preserve">January 1, </w:t>
      </w:r>
      <w:r w:rsidR="0033668C" w:rsidRPr="00C058CA">
        <w:t>2025,</w:t>
      </w:r>
      <w:r w:rsidRPr="00C058CA">
        <w:t xml:space="preserve"> through June 30, </w:t>
      </w:r>
      <w:r w:rsidR="0033668C" w:rsidRPr="00C058CA">
        <w:t>2025,</w:t>
      </w:r>
      <w:r w:rsidRPr="00C058CA">
        <w:t xml:space="preserve"> with six months of runout through December 31, 202</w:t>
      </w:r>
      <w:r w:rsidR="00FD26ED" w:rsidRPr="00C058CA">
        <w:t>5</w:t>
      </w:r>
      <w:r w:rsidRPr="00C058CA">
        <w:t>.</w:t>
      </w:r>
    </w:p>
    <w:p w14:paraId="2347DFEF" w14:textId="77777777" w:rsidR="0033668C" w:rsidRDefault="0052202A" w:rsidP="0033668C">
      <w:pPr>
        <w:rPr>
          <w:lang w:bidi="en-US"/>
        </w:rPr>
      </w:pPr>
      <w:r w:rsidRPr="00C058CA">
        <w:rPr>
          <w:lang w:bidi="en-US"/>
        </w:rPr>
        <w:t>Due to the uniform dollar increase being calculated after the encounter has been paid, the directed payment will occur retroactively to each health plan based on actual encounters with a date of service in the payment period.</w:t>
      </w:r>
    </w:p>
    <w:p w14:paraId="1D97AA28" w14:textId="30984236" w:rsidR="00ED6985" w:rsidRPr="00C058CA" w:rsidRDefault="00ED6985" w:rsidP="00886EEE">
      <w:pPr>
        <w:pStyle w:val="Heading2"/>
      </w:pPr>
      <w:bookmarkStart w:id="25" w:name="_Toc226555752"/>
      <w:r w:rsidRPr="00C058CA">
        <w:t>Funding Approach</w:t>
      </w:r>
      <w:bookmarkEnd w:id="25"/>
    </w:p>
    <w:p w14:paraId="654EEADB" w14:textId="52E4CB9F" w:rsidR="00ED6985" w:rsidRPr="00C058CA" w:rsidRDefault="00ED6985" w:rsidP="0033668C">
      <w:r w:rsidRPr="00C058CA">
        <w:t xml:space="preserve">The </w:t>
      </w:r>
      <w:r w:rsidR="006412DF" w:rsidRPr="00C058CA">
        <w:t xml:space="preserve">MO </w:t>
      </w:r>
      <w:r w:rsidR="00B8059D" w:rsidRPr="00C058CA">
        <w:t>GEMT</w:t>
      </w:r>
      <w:r w:rsidRPr="00C058CA">
        <w:t xml:space="preserve"> Program is entirely funded by Intergovernmental Transfers (IGTs) from the eligible public entities. </w:t>
      </w:r>
    </w:p>
    <w:p w14:paraId="2875E420" w14:textId="3F1310AC" w:rsidR="00ED6985" w:rsidRPr="00C058CA" w:rsidRDefault="00ED6985" w:rsidP="0033668C">
      <w:r w:rsidRPr="00C058CA">
        <w:t xml:space="preserve">The IGTs from the public entities to fund the </w:t>
      </w:r>
      <w:r w:rsidR="006412DF" w:rsidRPr="00C058CA">
        <w:t xml:space="preserve">MO </w:t>
      </w:r>
      <w:r w:rsidR="00B8059D" w:rsidRPr="00C058CA">
        <w:t>GEMT</w:t>
      </w:r>
      <w:r w:rsidRPr="00C058CA">
        <w:t xml:space="preserve"> Program is equal to the cost of the State share to MO HealthNet to finance the program. In general, IGTs equal the separate payment term needed to fund the State share of the </w:t>
      </w:r>
      <w:r w:rsidR="006412DF" w:rsidRPr="00C058CA">
        <w:t xml:space="preserve">MO </w:t>
      </w:r>
      <w:r w:rsidR="00B8059D" w:rsidRPr="00C058CA">
        <w:t>GEMT</w:t>
      </w:r>
      <w:r w:rsidRPr="00C058CA">
        <w:t xml:space="preserve"> Program directed payment amount and will be requested prior to each payment.</w:t>
      </w:r>
    </w:p>
    <w:p w14:paraId="59D73B54" w14:textId="77777777" w:rsidR="008A1118" w:rsidRPr="00C058CA" w:rsidRDefault="008A1118" w:rsidP="0033668C">
      <w:pPr>
        <w:rPr>
          <w:rFonts w:eastAsia="Calibri"/>
          <w:lang w:bidi="en-US"/>
        </w:rPr>
      </w:pPr>
      <w:r w:rsidRPr="00C058CA">
        <w:t>The GEMT Program must be implemented without any additional expenditure from the state general fund.</w:t>
      </w:r>
    </w:p>
    <w:p w14:paraId="072673B5" w14:textId="6D8EB679" w:rsidR="00ED6985" w:rsidRPr="00C058CA" w:rsidRDefault="00ED6985" w:rsidP="00B60DBC">
      <w:pPr>
        <w:pStyle w:val="Heading3"/>
      </w:pPr>
      <w:bookmarkStart w:id="26" w:name="_Toc226555753"/>
      <w:r w:rsidRPr="00C058CA">
        <w:t>Program Evaluation</w:t>
      </w:r>
      <w:bookmarkEnd w:id="26"/>
    </w:p>
    <w:p w14:paraId="69318BD7" w14:textId="18E9AEED" w:rsidR="00ED6985" w:rsidRPr="00C058CA" w:rsidRDefault="00ED6985" w:rsidP="0033668C">
      <w:pPr>
        <w:pStyle w:val="Heading4"/>
      </w:pPr>
      <w:r w:rsidRPr="00C058CA">
        <w:t>Overview</w:t>
      </w:r>
    </w:p>
    <w:p w14:paraId="3CD9F920" w14:textId="77777777" w:rsidR="0033668C" w:rsidRDefault="00BD1B82" w:rsidP="0033668C">
      <w:pPr>
        <w:rPr>
          <w:lang w:bidi="en-US"/>
        </w:rPr>
        <w:sectPr w:rsidR="0033668C" w:rsidSect="003A5E7C">
          <w:footerReference w:type="default" r:id="rId11"/>
          <w:pgSz w:w="12240" w:h="15840" w:code="1"/>
          <w:pgMar w:top="1080" w:right="1080" w:bottom="1080" w:left="1080" w:header="720" w:footer="720" w:gutter="0"/>
          <w:pgNumType w:start="1"/>
          <w:cols w:space="720"/>
          <w:docGrid w:linePitch="360"/>
        </w:sectPr>
      </w:pPr>
      <w:r w:rsidRPr="00C058CA">
        <w:rPr>
          <w:lang w:bidi="en-US"/>
        </w:rPr>
        <w:t xml:space="preserve">This payment arrangement is expected to improve </w:t>
      </w:r>
      <w:r w:rsidR="007F0991" w:rsidRPr="00C058CA">
        <w:rPr>
          <w:lang w:bidi="en-US"/>
        </w:rPr>
        <w:t>Emergency Medical Services (</w:t>
      </w:r>
      <w:r w:rsidRPr="00C058CA">
        <w:rPr>
          <w:lang w:bidi="en-US"/>
        </w:rPr>
        <w:t>EMS</w:t>
      </w:r>
      <w:r w:rsidR="007F0991" w:rsidRPr="00C058CA">
        <w:rPr>
          <w:lang w:bidi="en-US"/>
        </w:rPr>
        <w:t>)</w:t>
      </w:r>
      <w:r w:rsidRPr="00C058CA">
        <w:rPr>
          <w:lang w:bidi="en-US"/>
        </w:rPr>
        <w:t xml:space="preserve"> outcomes through the expansion of the </w:t>
      </w:r>
      <w:r w:rsidR="005B6762" w:rsidRPr="00C058CA">
        <w:rPr>
          <w:lang w:bidi="en-US"/>
        </w:rPr>
        <w:t>Cardiac Arrest Registry to Enhance Survival (</w:t>
      </w:r>
      <w:r w:rsidRPr="00C058CA">
        <w:rPr>
          <w:lang w:bidi="en-US"/>
        </w:rPr>
        <w:t>CARES</w:t>
      </w:r>
      <w:r w:rsidR="005B6762" w:rsidRPr="00C058CA">
        <w:rPr>
          <w:lang w:bidi="en-US"/>
        </w:rPr>
        <w:t>)</w:t>
      </w:r>
      <w:r w:rsidRPr="00C058CA">
        <w:rPr>
          <w:lang w:bidi="en-US"/>
        </w:rPr>
        <w:t xml:space="preserve"> registry statewide. In addition, by evaluating statewide prehospital data, the state begins a multi-year effort to identify potential service and/or performance gaps to inform future quality strategic goals and objectives.</w:t>
      </w:r>
    </w:p>
    <w:p w14:paraId="2BFCC557" w14:textId="1D791239" w:rsidR="00ED6985" w:rsidRDefault="00ED6985" w:rsidP="0033668C">
      <w:pPr>
        <w:pStyle w:val="Heading4"/>
      </w:pPr>
      <w:r w:rsidRPr="00C058CA">
        <w:t>Program Evaluation Metrics</w:t>
      </w:r>
    </w:p>
    <w:tbl>
      <w:tblPr>
        <w:tblStyle w:val="TableGrid"/>
        <w:tblW w:w="101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45"/>
        <w:gridCol w:w="7110"/>
      </w:tblGrid>
      <w:tr w:rsidR="00BD1B82" w:rsidRPr="00C058CA" w14:paraId="596CFE05" w14:textId="77777777" w:rsidTr="0033668C">
        <w:trPr>
          <w:cantSplit/>
          <w:trHeight w:val="576"/>
          <w:tblHeader/>
        </w:trPr>
        <w:tc>
          <w:tcPr>
            <w:tcW w:w="3045" w:type="dxa"/>
            <w:tcBorders>
              <w:bottom w:val="single" w:sz="12" w:space="0" w:color="auto"/>
            </w:tcBorders>
            <w:shd w:val="clear" w:color="auto" w:fill="04427D"/>
            <w:vAlign w:val="center"/>
          </w:tcPr>
          <w:p w14:paraId="032B7360" w14:textId="3CFDBFEF" w:rsidR="00BD1B82" w:rsidRPr="00886EEE" w:rsidRDefault="00BD1B82" w:rsidP="00886EEE">
            <w:pPr>
              <w:pStyle w:val="BodyTextTableHeader"/>
            </w:pPr>
            <w:r w:rsidRPr="00886EEE">
              <w:t>Measure Name</w:t>
            </w:r>
          </w:p>
        </w:tc>
        <w:tc>
          <w:tcPr>
            <w:tcW w:w="7110" w:type="dxa"/>
            <w:tcBorders>
              <w:bottom w:val="single" w:sz="12" w:space="0" w:color="auto"/>
            </w:tcBorders>
            <w:shd w:val="clear" w:color="auto" w:fill="04427D"/>
            <w:vAlign w:val="center"/>
          </w:tcPr>
          <w:p w14:paraId="34F5EC0A" w14:textId="02940427" w:rsidR="00BD1B82" w:rsidRPr="00886EEE" w:rsidRDefault="00BD1B82" w:rsidP="00886EEE">
            <w:pPr>
              <w:pStyle w:val="BodyTextTableHeader"/>
            </w:pPr>
            <w:r w:rsidRPr="00886EEE">
              <w:t>Measure Definition</w:t>
            </w:r>
          </w:p>
        </w:tc>
      </w:tr>
      <w:tr w:rsidR="00BD1B82" w:rsidRPr="00C058CA" w14:paraId="62F31BEE" w14:textId="77777777" w:rsidTr="0033668C">
        <w:trPr>
          <w:cantSplit/>
          <w:trHeight w:val="1329"/>
        </w:trPr>
        <w:tc>
          <w:tcPr>
            <w:tcW w:w="3045" w:type="dxa"/>
            <w:shd w:val="clear" w:color="auto" w:fill="AAD5FC"/>
          </w:tcPr>
          <w:p w14:paraId="4559F41C" w14:textId="0E730083" w:rsidR="00BD1B82" w:rsidRPr="00C058CA" w:rsidRDefault="005B6762" w:rsidP="00937D09">
            <w:pPr>
              <w:pStyle w:val="BodyTextTableNumbers"/>
            </w:pPr>
            <w:r w:rsidRPr="00C058CA">
              <w:t xml:space="preserve">CARES </w:t>
            </w:r>
            <w:r w:rsidR="00BD1B82" w:rsidRPr="00C058CA">
              <w:t>Registry</w:t>
            </w:r>
          </w:p>
        </w:tc>
        <w:tc>
          <w:tcPr>
            <w:tcW w:w="7110" w:type="dxa"/>
            <w:shd w:val="clear" w:color="auto" w:fill="AAD5FC"/>
            <w:vAlign w:val="center"/>
          </w:tcPr>
          <w:p w14:paraId="26F6BE66" w14:textId="12A14457" w:rsidR="00BD1B82" w:rsidRPr="00937D09" w:rsidRDefault="00BD1B82" w:rsidP="00886EEE">
            <w:pPr>
              <w:pStyle w:val="BodyTextTableBody"/>
            </w:pPr>
            <w:bookmarkStart w:id="27" w:name="OLE_LINK7"/>
            <w:r w:rsidRPr="00937D09">
              <w:t>Increase the percentage of GEMT providers for managed care enrollees participating in the program, who are also participating in the CARES registry by 5 percentage points per year.</w:t>
            </w:r>
            <w:bookmarkEnd w:id="27"/>
          </w:p>
        </w:tc>
      </w:tr>
    </w:tbl>
    <w:p w14:paraId="3392C593" w14:textId="465C176A" w:rsidR="00335D46" w:rsidRPr="00C058CA" w:rsidRDefault="00937D09" w:rsidP="00886EEE">
      <w:pPr>
        <w:pStyle w:val="Heading2"/>
      </w:pPr>
      <w:bookmarkStart w:id="28" w:name="_Toc226555754"/>
      <w:r w:rsidRPr="00C058CA">
        <w:t>MO HealthNet</w:t>
      </w:r>
      <w:r w:rsidRPr="00937D09">
        <w:t xml:space="preserve"> State </w:t>
      </w:r>
      <w:r w:rsidR="00335D46" w:rsidRPr="00937D09">
        <w:t>C</w:t>
      </w:r>
      <w:r w:rsidR="00335D46" w:rsidRPr="00C058CA">
        <w:t>ontact</w:t>
      </w:r>
      <w:bookmarkEnd w:id="28"/>
    </w:p>
    <w:p w14:paraId="413F4112" w14:textId="1E38702B" w:rsidR="00EE0D73" w:rsidRPr="00C058CA" w:rsidRDefault="00EE0D73" w:rsidP="00937D09">
      <w:r w:rsidRPr="00C058CA">
        <w:t xml:space="preserve">If you have questions about the </w:t>
      </w:r>
      <w:r w:rsidR="006C7341" w:rsidRPr="00C058CA">
        <w:t>M</w:t>
      </w:r>
      <w:r w:rsidR="006412DF" w:rsidRPr="00C058CA">
        <w:t>O</w:t>
      </w:r>
      <w:r w:rsidR="006C7341" w:rsidRPr="00C058CA">
        <w:t xml:space="preserve"> </w:t>
      </w:r>
      <w:r w:rsidR="00B8059D" w:rsidRPr="00C058CA">
        <w:t>GEMT</w:t>
      </w:r>
      <w:r w:rsidRPr="00C058CA">
        <w:t xml:space="preserve"> Program, please contact: </w:t>
      </w:r>
    </w:p>
    <w:p w14:paraId="7BD37FDF" w14:textId="77777777" w:rsidR="0085702E" w:rsidRPr="00C058CA" w:rsidRDefault="0085702E" w:rsidP="00E36548">
      <w:pPr>
        <w:pStyle w:val="StateContact"/>
      </w:pPr>
      <w:r w:rsidRPr="00C058CA">
        <w:t>Connie Sutter</w:t>
      </w:r>
    </w:p>
    <w:p w14:paraId="7BDD7B8E" w14:textId="77777777" w:rsidR="0085702E" w:rsidRPr="00C058CA" w:rsidRDefault="0085702E" w:rsidP="00E36548">
      <w:pPr>
        <w:pStyle w:val="StateContact"/>
      </w:pPr>
      <w:r w:rsidRPr="00C058CA">
        <w:t xml:space="preserve">Pharmacy Fiscal and Rate Setting Director </w:t>
      </w:r>
    </w:p>
    <w:p w14:paraId="1459921A" w14:textId="1A9FA44A" w:rsidR="0085702E" w:rsidRPr="003070AF" w:rsidRDefault="00B60DBC" w:rsidP="00E36548">
      <w:pPr>
        <w:pStyle w:val="StateContact"/>
        <w:rPr>
          <w:rStyle w:val="Hyperlink"/>
          <w:lang w:val="fr-FR"/>
        </w:rPr>
      </w:pPr>
      <w:r w:rsidRPr="00E36548">
        <w:rPr>
          <w:b/>
          <w:bCs/>
          <w:lang w:val="fr-FR"/>
        </w:rPr>
        <w:t>Email</w:t>
      </w:r>
      <w:r w:rsidRPr="00937D09">
        <w:rPr>
          <w:lang w:val="fr-FR"/>
        </w:rPr>
        <w:t>:</w:t>
      </w:r>
      <w:r w:rsidRPr="003070AF">
        <w:rPr>
          <w:lang w:val="fr-FR"/>
        </w:rPr>
        <w:t xml:space="preserve">  </w:t>
      </w:r>
      <w:r w:rsidR="0085702E" w:rsidRPr="003070AF">
        <w:rPr>
          <w:rStyle w:val="Hyperlink"/>
          <w:lang w:val="fr-FR"/>
        </w:rPr>
        <w:t>Connie.M.Sutter@dss.mo.gov</w:t>
      </w:r>
    </w:p>
    <w:p w14:paraId="4B46ABE9" w14:textId="3C185227" w:rsidR="0085702E" w:rsidRPr="00E36548" w:rsidRDefault="00B60DBC" w:rsidP="00E36548">
      <w:pPr>
        <w:pStyle w:val="StateContact"/>
        <w:rPr>
          <w:rStyle w:val="Hyperlink"/>
        </w:rPr>
      </w:pPr>
      <w:r w:rsidRPr="00E36548">
        <w:rPr>
          <w:b/>
          <w:bCs/>
        </w:rPr>
        <w:t>Phone number</w:t>
      </w:r>
      <w:r w:rsidRPr="00E36548">
        <w:t xml:space="preserve">: </w:t>
      </w:r>
      <w:r>
        <w:t xml:space="preserve"> </w:t>
      </w:r>
      <w:hyperlink r:id="rId12" w:history="1">
        <w:r w:rsidR="00937D09" w:rsidRPr="00E36548">
          <w:rPr>
            <w:rStyle w:val="Hyperlink"/>
          </w:rPr>
          <w:t>(</w:t>
        </w:r>
        <w:r w:rsidR="0085702E" w:rsidRPr="00E36548">
          <w:rPr>
            <w:rStyle w:val="Hyperlink"/>
          </w:rPr>
          <w:t>573</w:t>
        </w:r>
        <w:r w:rsidR="00937D09" w:rsidRPr="00E36548">
          <w:rPr>
            <w:rStyle w:val="Hyperlink"/>
          </w:rPr>
          <w:t xml:space="preserve">) </w:t>
        </w:r>
        <w:r w:rsidR="0085702E" w:rsidRPr="00E36548">
          <w:rPr>
            <w:rStyle w:val="Hyperlink"/>
          </w:rPr>
          <w:t>522-9843</w:t>
        </w:r>
      </w:hyperlink>
    </w:p>
    <w:sectPr w:rsidR="0085702E" w:rsidRPr="00E36548" w:rsidSect="00CF0101">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F7569" w14:textId="77777777" w:rsidR="006A5699" w:rsidRDefault="006A5699" w:rsidP="00FF5911">
      <w:pPr>
        <w:spacing w:before="0" w:after="0" w:line="240" w:lineRule="auto"/>
      </w:pPr>
      <w:r>
        <w:separator/>
      </w:r>
    </w:p>
  </w:endnote>
  <w:endnote w:type="continuationSeparator" w:id="0">
    <w:p w14:paraId="41CE18F7" w14:textId="77777777" w:rsidR="006A5699" w:rsidRDefault="006A5699" w:rsidP="00FF59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968390"/>
      <w:docPartObj>
        <w:docPartGallery w:val="Page Numbers (Bottom of Page)"/>
        <w:docPartUnique/>
      </w:docPartObj>
    </w:sdtPr>
    <w:sdtEndPr>
      <w:rPr>
        <w:noProof/>
      </w:rPr>
    </w:sdtEndPr>
    <w:sdtContent>
      <w:p w14:paraId="3A35BECA" w14:textId="266A85CC" w:rsidR="00FF5911" w:rsidRDefault="00FF5911">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E916D" w14:textId="77777777" w:rsidR="006A5699" w:rsidRDefault="006A5699" w:rsidP="00FF5911">
      <w:pPr>
        <w:spacing w:before="0" w:after="0" w:line="240" w:lineRule="auto"/>
      </w:pPr>
      <w:r>
        <w:separator/>
      </w:r>
    </w:p>
  </w:footnote>
  <w:footnote w:type="continuationSeparator" w:id="0">
    <w:p w14:paraId="67A80819" w14:textId="77777777" w:rsidR="006A5699" w:rsidRDefault="006A5699" w:rsidP="00FF591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C1E7" w14:textId="77777777" w:rsidR="00FF5911" w:rsidRDefault="00FF5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3"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4"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6"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8"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9"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0" w15:restartNumberingAfterBreak="0">
    <w:nsid w:val="41C271BC"/>
    <w:multiLevelType w:val="hybridMultilevel"/>
    <w:tmpl w:val="1408F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12"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4"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5"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D6D5D03"/>
    <w:multiLevelType w:val="hybridMultilevel"/>
    <w:tmpl w:val="E7347A70"/>
    <w:lvl w:ilvl="0" w:tplc="AC5A706C">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18"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19"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20"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22"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23"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4"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26"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7"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6463061">
    <w:abstractNumId w:val="10"/>
  </w:num>
  <w:num w:numId="2" w16cid:durableId="1706059249">
    <w:abstractNumId w:val="13"/>
  </w:num>
  <w:num w:numId="3" w16cid:durableId="1562935018">
    <w:abstractNumId w:val="5"/>
  </w:num>
  <w:num w:numId="4" w16cid:durableId="1217812452">
    <w:abstractNumId w:val="18"/>
  </w:num>
  <w:num w:numId="5" w16cid:durableId="1489587593">
    <w:abstractNumId w:val="7"/>
  </w:num>
  <w:num w:numId="6" w16cid:durableId="1184436609">
    <w:abstractNumId w:val="19"/>
  </w:num>
  <w:num w:numId="7" w16cid:durableId="1922521515">
    <w:abstractNumId w:val="9"/>
  </w:num>
  <w:num w:numId="8" w16cid:durableId="1665626593">
    <w:abstractNumId w:val="25"/>
  </w:num>
  <w:num w:numId="9" w16cid:durableId="1307055253">
    <w:abstractNumId w:val="17"/>
  </w:num>
  <w:num w:numId="10" w16cid:durableId="1645282151">
    <w:abstractNumId w:val="11"/>
  </w:num>
  <w:num w:numId="11" w16cid:durableId="1504854652">
    <w:abstractNumId w:val="3"/>
  </w:num>
  <w:num w:numId="12" w16cid:durableId="1329871257">
    <w:abstractNumId w:val="22"/>
  </w:num>
  <w:num w:numId="13" w16cid:durableId="2084906228">
    <w:abstractNumId w:val="2"/>
  </w:num>
  <w:num w:numId="14" w16cid:durableId="1897466216">
    <w:abstractNumId w:val="21"/>
  </w:num>
  <w:num w:numId="15" w16cid:durableId="1161002254">
    <w:abstractNumId w:val="26"/>
  </w:num>
  <w:num w:numId="16" w16cid:durableId="596409587">
    <w:abstractNumId w:val="14"/>
  </w:num>
  <w:num w:numId="17" w16cid:durableId="178087173">
    <w:abstractNumId w:val="8"/>
  </w:num>
  <w:num w:numId="18" w16cid:durableId="302002890">
    <w:abstractNumId w:val="1"/>
  </w:num>
  <w:num w:numId="19" w16cid:durableId="1941721278">
    <w:abstractNumId w:val="0"/>
  </w:num>
  <w:num w:numId="20" w16cid:durableId="1501196841">
    <w:abstractNumId w:val="16"/>
  </w:num>
  <w:num w:numId="21" w16cid:durableId="585268515">
    <w:abstractNumId w:val="27"/>
  </w:num>
  <w:num w:numId="22" w16cid:durableId="1539587631">
    <w:abstractNumId w:val="15"/>
  </w:num>
  <w:num w:numId="23" w16cid:durableId="306863134">
    <w:abstractNumId w:val="6"/>
  </w:num>
  <w:num w:numId="24" w16cid:durableId="1581404745">
    <w:abstractNumId w:val="4"/>
  </w:num>
  <w:num w:numId="25" w16cid:durableId="10382666">
    <w:abstractNumId w:val="20"/>
  </w:num>
  <w:num w:numId="26" w16cid:durableId="1343315691">
    <w:abstractNumId w:val="23"/>
  </w:num>
  <w:num w:numId="27" w16cid:durableId="1030103911">
    <w:abstractNumId w:val="12"/>
  </w:num>
  <w:num w:numId="28" w16cid:durableId="2228395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85"/>
    <w:rsid w:val="00021A75"/>
    <w:rsid w:val="00021AEE"/>
    <w:rsid w:val="0003774F"/>
    <w:rsid w:val="00072143"/>
    <w:rsid w:val="000A004E"/>
    <w:rsid w:val="000B2BE0"/>
    <w:rsid w:val="000C2340"/>
    <w:rsid w:val="000D70E1"/>
    <w:rsid w:val="00105B8F"/>
    <w:rsid w:val="00110402"/>
    <w:rsid w:val="00114DA4"/>
    <w:rsid w:val="00132AFE"/>
    <w:rsid w:val="00146B03"/>
    <w:rsid w:val="001643FF"/>
    <w:rsid w:val="001839A1"/>
    <w:rsid w:val="00186193"/>
    <w:rsid w:val="0019766E"/>
    <w:rsid w:val="001B39A5"/>
    <w:rsid w:val="001C3492"/>
    <w:rsid w:val="001C5CCC"/>
    <w:rsid w:val="001D28CA"/>
    <w:rsid w:val="001E69F7"/>
    <w:rsid w:val="001E6E18"/>
    <w:rsid w:val="001F23BE"/>
    <w:rsid w:val="0020793C"/>
    <w:rsid w:val="00220995"/>
    <w:rsid w:val="00255190"/>
    <w:rsid w:val="0025565E"/>
    <w:rsid w:val="00280728"/>
    <w:rsid w:val="00281D1B"/>
    <w:rsid w:val="00285746"/>
    <w:rsid w:val="00286507"/>
    <w:rsid w:val="00290857"/>
    <w:rsid w:val="002C1850"/>
    <w:rsid w:val="002C2062"/>
    <w:rsid w:val="002D2D54"/>
    <w:rsid w:val="00302012"/>
    <w:rsid w:val="003070AF"/>
    <w:rsid w:val="00312E17"/>
    <w:rsid w:val="00326A61"/>
    <w:rsid w:val="00335D46"/>
    <w:rsid w:val="0033668C"/>
    <w:rsid w:val="003527DF"/>
    <w:rsid w:val="003604D9"/>
    <w:rsid w:val="003754E6"/>
    <w:rsid w:val="003756AE"/>
    <w:rsid w:val="00384E11"/>
    <w:rsid w:val="003A1205"/>
    <w:rsid w:val="003A5E7C"/>
    <w:rsid w:val="003B04F8"/>
    <w:rsid w:val="0040315B"/>
    <w:rsid w:val="004120A1"/>
    <w:rsid w:val="00430856"/>
    <w:rsid w:val="004352D3"/>
    <w:rsid w:val="00495545"/>
    <w:rsid w:val="00496E47"/>
    <w:rsid w:val="004D4772"/>
    <w:rsid w:val="004F7F31"/>
    <w:rsid w:val="00502D7D"/>
    <w:rsid w:val="005047C3"/>
    <w:rsid w:val="00512F5A"/>
    <w:rsid w:val="00514C28"/>
    <w:rsid w:val="0052202A"/>
    <w:rsid w:val="0053194E"/>
    <w:rsid w:val="00567E75"/>
    <w:rsid w:val="005B1E49"/>
    <w:rsid w:val="005B22B4"/>
    <w:rsid w:val="005B6762"/>
    <w:rsid w:val="005C7049"/>
    <w:rsid w:val="006412DF"/>
    <w:rsid w:val="00661D9A"/>
    <w:rsid w:val="00674809"/>
    <w:rsid w:val="00685295"/>
    <w:rsid w:val="006934A3"/>
    <w:rsid w:val="006A5699"/>
    <w:rsid w:val="006C7341"/>
    <w:rsid w:val="006F7CB7"/>
    <w:rsid w:val="00783416"/>
    <w:rsid w:val="007B2E6F"/>
    <w:rsid w:val="007B718E"/>
    <w:rsid w:val="007C480E"/>
    <w:rsid w:val="007E5E5E"/>
    <w:rsid w:val="007F0991"/>
    <w:rsid w:val="00803CCD"/>
    <w:rsid w:val="00827584"/>
    <w:rsid w:val="00854EEF"/>
    <w:rsid w:val="0085702E"/>
    <w:rsid w:val="00860F0F"/>
    <w:rsid w:val="00886EEE"/>
    <w:rsid w:val="008A1118"/>
    <w:rsid w:val="008B7DC2"/>
    <w:rsid w:val="008F3C99"/>
    <w:rsid w:val="008F53E4"/>
    <w:rsid w:val="00922D54"/>
    <w:rsid w:val="00925C87"/>
    <w:rsid w:val="00937AE4"/>
    <w:rsid w:val="00937D09"/>
    <w:rsid w:val="009751B2"/>
    <w:rsid w:val="0097649F"/>
    <w:rsid w:val="009B76A1"/>
    <w:rsid w:val="009E7AF5"/>
    <w:rsid w:val="00A1787A"/>
    <w:rsid w:val="00A4148B"/>
    <w:rsid w:val="00A54D7D"/>
    <w:rsid w:val="00A71BF2"/>
    <w:rsid w:val="00A83BB4"/>
    <w:rsid w:val="00A915D4"/>
    <w:rsid w:val="00AA3298"/>
    <w:rsid w:val="00AC290A"/>
    <w:rsid w:val="00B5241F"/>
    <w:rsid w:val="00B53F2D"/>
    <w:rsid w:val="00B60DBC"/>
    <w:rsid w:val="00B8059D"/>
    <w:rsid w:val="00BB5852"/>
    <w:rsid w:val="00BD1B82"/>
    <w:rsid w:val="00BE24B1"/>
    <w:rsid w:val="00C022AC"/>
    <w:rsid w:val="00C058CA"/>
    <w:rsid w:val="00C1456E"/>
    <w:rsid w:val="00C14998"/>
    <w:rsid w:val="00C26AE7"/>
    <w:rsid w:val="00C31620"/>
    <w:rsid w:val="00C475EE"/>
    <w:rsid w:val="00C47D0A"/>
    <w:rsid w:val="00C74A44"/>
    <w:rsid w:val="00C97E4D"/>
    <w:rsid w:val="00CB02E4"/>
    <w:rsid w:val="00CE39AA"/>
    <w:rsid w:val="00CE6F93"/>
    <w:rsid w:val="00CF0101"/>
    <w:rsid w:val="00CF41BA"/>
    <w:rsid w:val="00D175F9"/>
    <w:rsid w:val="00D25EF6"/>
    <w:rsid w:val="00D503E3"/>
    <w:rsid w:val="00D766CE"/>
    <w:rsid w:val="00D85A53"/>
    <w:rsid w:val="00E36548"/>
    <w:rsid w:val="00E71139"/>
    <w:rsid w:val="00EA1049"/>
    <w:rsid w:val="00EC0CF6"/>
    <w:rsid w:val="00EC3518"/>
    <w:rsid w:val="00EC405B"/>
    <w:rsid w:val="00ED39F6"/>
    <w:rsid w:val="00ED6985"/>
    <w:rsid w:val="00EE0D73"/>
    <w:rsid w:val="00EE4E31"/>
    <w:rsid w:val="00EF5783"/>
    <w:rsid w:val="00F0172B"/>
    <w:rsid w:val="00F2008F"/>
    <w:rsid w:val="00F23633"/>
    <w:rsid w:val="00F36CA3"/>
    <w:rsid w:val="00F761F2"/>
    <w:rsid w:val="00FA03B9"/>
    <w:rsid w:val="00FD26ED"/>
    <w:rsid w:val="00FF5911"/>
    <w:rsid w:val="00FF63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44EC6"/>
  <w15:chartTrackingRefBased/>
  <w15:docId w15:val="{A5AA7A1D-23DC-4403-8817-85974687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F3C99"/>
    <w:pPr>
      <w:spacing w:before="160" w:after="240" w:line="320" w:lineRule="atLeast"/>
      <w:jc w:val="both"/>
    </w:pPr>
    <w:rPr>
      <w:rFonts w:ascii="Arial" w:eastAsiaTheme="minorEastAsia" w:hAnsi="Arial" w:cs="Arial"/>
      <w:color w:val="000000" w:themeColor="text1"/>
      <w:sz w:val="23"/>
      <w:szCs w:val="23"/>
      <w:lang w:eastAsia="zh-CN"/>
    </w:rPr>
  </w:style>
  <w:style w:type="paragraph" w:styleId="Heading1">
    <w:name w:val="heading 1"/>
    <w:next w:val="Normal"/>
    <w:link w:val="Heading1Char"/>
    <w:autoRedefine/>
    <w:uiPriority w:val="9"/>
    <w:qFormat/>
    <w:rsid w:val="00D503E3"/>
    <w:pPr>
      <w:spacing w:before="2400" w:line="320" w:lineRule="atLeast"/>
      <w:jc w:val="center"/>
      <w:outlineLvl w:val="0"/>
    </w:pPr>
    <w:rPr>
      <w:rFonts w:ascii="Arial" w:eastAsiaTheme="majorEastAsia" w:hAnsi="Arial" w:cs="Arial"/>
      <w:b/>
      <w:bCs/>
      <w:color w:val="E56300"/>
      <w:sz w:val="89"/>
      <w:szCs w:val="89"/>
      <w:lang w:eastAsia="zh-CN"/>
    </w:rPr>
  </w:style>
  <w:style w:type="paragraph" w:styleId="Heading2">
    <w:name w:val="heading 2"/>
    <w:next w:val="Normal"/>
    <w:link w:val="Heading2Char"/>
    <w:autoRedefine/>
    <w:uiPriority w:val="9"/>
    <w:unhideWhenUsed/>
    <w:qFormat/>
    <w:rsid w:val="003A5E7C"/>
    <w:pPr>
      <w:keepNext/>
      <w:keepLines/>
      <w:spacing w:before="160" w:line="320" w:lineRule="atLeast"/>
      <w:outlineLvl w:val="1"/>
    </w:pPr>
    <w:rPr>
      <w:rFonts w:ascii="Arial" w:eastAsiaTheme="majorEastAsia" w:hAnsi="Arial" w:cs="Arial"/>
      <w:b/>
      <w:bCs/>
      <w:color w:val="E56300"/>
      <w:sz w:val="32"/>
      <w:szCs w:val="28"/>
      <w:lang w:eastAsia="zh-CN"/>
    </w:rPr>
  </w:style>
  <w:style w:type="paragraph" w:styleId="Heading3">
    <w:name w:val="heading 3"/>
    <w:next w:val="Normal"/>
    <w:link w:val="Heading3Char"/>
    <w:autoRedefine/>
    <w:uiPriority w:val="9"/>
    <w:unhideWhenUsed/>
    <w:qFormat/>
    <w:rsid w:val="00F2008F"/>
    <w:pPr>
      <w:keepNext/>
      <w:keepLines/>
      <w:spacing w:before="160" w:line="320" w:lineRule="atLeast"/>
      <w:outlineLvl w:val="2"/>
    </w:pPr>
    <w:rPr>
      <w:rFonts w:ascii="Arial" w:eastAsiaTheme="majorEastAsia" w:hAnsi="Arial" w:cs="Arial"/>
      <w:b/>
      <w:color w:val="04427D"/>
      <w:sz w:val="28"/>
      <w:szCs w:val="28"/>
      <w:lang w:eastAsia="zh-CN"/>
    </w:rPr>
  </w:style>
  <w:style w:type="paragraph" w:styleId="Heading4">
    <w:name w:val="heading 4"/>
    <w:next w:val="Normal"/>
    <w:link w:val="Heading4Char"/>
    <w:autoRedefine/>
    <w:uiPriority w:val="9"/>
    <w:unhideWhenUsed/>
    <w:qFormat/>
    <w:rsid w:val="001F23BE"/>
    <w:pPr>
      <w:widowControl w:val="0"/>
      <w:spacing w:before="160" w:line="320" w:lineRule="atLeast"/>
      <w:outlineLvl w:val="3"/>
    </w:pPr>
    <w:rPr>
      <w:rFonts w:ascii="Arial" w:eastAsiaTheme="majorEastAsia" w:hAnsi="Arial" w:cs="Arial"/>
      <w:b/>
      <w:iCs/>
      <w:color w:val="000000" w:themeColor="text1"/>
      <w:sz w:val="26"/>
      <w:szCs w:val="26"/>
      <w:lang w:eastAsia="zh-CN"/>
    </w:rPr>
  </w:style>
  <w:style w:type="paragraph" w:styleId="Heading5">
    <w:name w:val="heading 5"/>
    <w:next w:val="Normal"/>
    <w:link w:val="Heading5Char"/>
    <w:autoRedefine/>
    <w:uiPriority w:val="9"/>
    <w:unhideWhenUsed/>
    <w:qFormat/>
    <w:rsid w:val="00C022AC"/>
    <w:pPr>
      <w:keepNext/>
      <w:keepLines/>
      <w:spacing w:before="160" w:line="320" w:lineRule="atLeast"/>
      <w:outlineLvl w:val="4"/>
    </w:pPr>
    <w:rPr>
      <w:rFonts w:ascii="Arial" w:eastAsiaTheme="majorEastAsia" w:hAnsi="Arial" w:cs="Arial"/>
      <w:color w:val="04427D"/>
      <w:sz w:val="26"/>
      <w:szCs w:val="23"/>
      <w:lang w:eastAsia="zh-CN"/>
    </w:rPr>
  </w:style>
  <w:style w:type="paragraph" w:styleId="Heading6">
    <w:name w:val="heading 6"/>
    <w:next w:val="Normal"/>
    <w:link w:val="Heading6Char"/>
    <w:autoRedefine/>
    <w:uiPriority w:val="9"/>
    <w:semiHidden/>
    <w:unhideWhenUsed/>
    <w:qFormat/>
    <w:rsid w:val="003A1205"/>
    <w:pPr>
      <w:keepNext/>
      <w:keepLines/>
      <w:spacing w:before="160" w:line="320" w:lineRule="atLeast"/>
      <w:outlineLvl w:val="5"/>
    </w:pPr>
    <w:rPr>
      <w:rFonts w:ascii="Tahoma" w:eastAsiaTheme="majorEastAsia" w:hAnsi="Tahoma" w:cstheme="majorBidi"/>
      <w:iCs/>
      <w:color w:val="04427D"/>
      <w:sz w:val="23"/>
      <w:szCs w:val="23"/>
      <w:lang w:eastAsia="zh-CN"/>
    </w:rPr>
  </w:style>
  <w:style w:type="paragraph" w:styleId="Heading7">
    <w:name w:val="heading 7"/>
    <w:basedOn w:val="Normal"/>
    <w:next w:val="Normal"/>
    <w:link w:val="Heading7Char"/>
    <w:uiPriority w:val="9"/>
    <w:semiHidden/>
    <w:unhideWhenUsed/>
    <w:qFormat/>
    <w:rsid w:val="003A12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12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12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3E3"/>
    <w:rPr>
      <w:rFonts w:ascii="Arial" w:eastAsiaTheme="majorEastAsia" w:hAnsi="Arial" w:cs="Arial"/>
      <w:b/>
      <w:bCs/>
      <w:color w:val="E56300"/>
      <w:sz w:val="89"/>
      <w:szCs w:val="89"/>
      <w:lang w:eastAsia="zh-CN"/>
    </w:rPr>
  </w:style>
  <w:style w:type="character" w:customStyle="1" w:styleId="Heading2Char">
    <w:name w:val="Heading 2 Char"/>
    <w:basedOn w:val="DefaultParagraphFont"/>
    <w:link w:val="Heading2"/>
    <w:uiPriority w:val="9"/>
    <w:rsid w:val="003A5E7C"/>
    <w:rPr>
      <w:rFonts w:ascii="Arial" w:eastAsiaTheme="majorEastAsia" w:hAnsi="Arial" w:cs="Arial"/>
      <w:b/>
      <w:bCs/>
      <w:color w:val="E56300"/>
      <w:sz w:val="32"/>
      <w:szCs w:val="28"/>
      <w:lang w:eastAsia="zh-CN"/>
    </w:rPr>
  </w:style>
  <w:style w:type="character" w:customStyle="1" w:styleId="Heading3Char">
    <w:name w:val="Heading 3 Char"/>
    <w:basedOn w:val="DefaultParagraphFont"/>
    <w:link w:val="Heading3"/>
    <w:uiPriority w:val="9"/>
    <w:rsid w:val="00F2008F"/>
    <w:rPr>
      <w:rFonts w:ascii="Arial" w:eastAsiaTheme="majorEastAsia" w:hAnsi="Arial" w:cs="Arial"/>
      <w:b/>
      <w:color w:val="04427D"/>
      <w:sz w:val="28"/>
      <w:szCs w:val="28"/>
      <w:lang w:eastAsia="zh-CN"/>
    </w:rPr>
  </w:style>
  <w:style w:type="character" w:customStyle="1" w:styleId="Heading4Char">
    <w:name w:val="Heading 4 Char"/>
    <w:basedOn w:val="DefaultParagraphFont"/>
    <w:link w:val="Heading4"/>
    <w:uiPriority w:val="9"/>
    <w:rsid w:val="001F23BE"/>
    <w:rPr>
      <w:rFonts w:ascii="Arial" w:eastAsiaTheme="majorEastAsia" w:hAnsi="Arial" w:cs="Arial"/>
      <w:b/>
      <w:iCs/>
      <w:color w:val="000000" w:themeColor="text1"/>
      <w:sz w:val="26"/>
      <w:szCs w:val="26"/>
      <w:lang w:eastAsia="zh-CN"/>
    </w:rPr>
  </w:style>
  <w:style w:type="character" w:customStyle="1" w:styleId="Heading5Char">
    <w:name w:val="Heading 5 Char"/>
    <w:basedOn w:val="DefaultParagraphFont"/>
    <w:link w:val="Heading5"/>
    <w:uiPriority w:val="9"/>
    <w:rsid w:val="00C022AC"/>
    <w:rPr>
      <w:rFonts w:ascii="Arial" w:eastAsiaTheme="majorEastAsia" w:hAnsi="Arial" w:cs="Arial"/>
      <w:color w:val="04427D"/>
      <w:sz w:val="26"/>
      <w:szCs w:val="23"/>
      <w:lang w:eastAsia="zh-CN"/>
    </w:rPr>
  </w:style>
  <w:style w:type="character" w:customStyle="1" w:styleId="Heading6Char">
    <w:name w:val="Heading 6 Char"/>
    <w:basedOn w:val="DefaultParagraphFont"/>
    <w:link w:val="Heading6"/>
    <w:uiPriority w:val="9"/>
    <w:semiHidden/>
    <w:rsid w:val="003A1205"/>
    <w:rPr>
      <w:rFonts w:ascii="Tahoma" w:eastAsiaTheme="majorEastAsia" w:hAnsi="Tahoma" w:cstheme="majorBidi"/>
      <w:iCs/>
      <w:color w:val="04427D"/>
      <w:sz w:val="23"/>
      <w:szCs w:val="23"/>
      <w:lang w:eastAsia="zh-CN"/>
    </w:rPr>
  </w:style>
  <w:style w:type="character" w:customStyle="1" w:styleId="Heading7Char">
    <w:name w:val="Heading 7 Char"/>
    <w:basedOn w:val="DefaultParagraphFont"/>
    <w:link w:val="Heading7"/>
    <w:uiPriority w:val="9"/>
    <w:semiHidden/>
    <w:rsid w:val="003A1205"/>
    <w:rPr>
      <w:rFonts w:ascii="Tahoma" w:eastAsiaTheme="majorEastAsia" w:hAnsi="Tahoma" w:cstheme="majorBidi"/>
      <w:color w:val="595959" w:themeColor="text1" w:themeTint="A6"/>
      <w:sz w:val="23"/>
      <w:szCs w:val="23"/>
      <w:lang w:eastAsia="zh-CN"/>
    </w:rPr>
  </w:style>
  <w:style w:type="character" w:customStyle="1" w:styleId="Heading8Char">
    <w:name w:val="Heading 8 Char"/>
    <w:basedOn w:val="DefaultParagraphFont"/>
    <w:link w:val="Heading8"/>
    <w:uiPriority w:val="9"/>
    <w:semiHidden/>
    <w:rsid w:val="003A1205"/>
    <w:rPr>
      <w:rFonts w:ascii="Tahoma" w:eastAsiaTheme="majorEastAsia" w:hAnsi="Tahoma" w:cstheme="majorBidi"/>
      <w:i/>
      <w:iCs/>
      <w:color w:val="272727" w:themeColor="text1" w:themeTint="D8"/>
      <w:sz w:val="23"/>
      <w:szCs w:val="23"/>
      <w:lang w:eastAsia="zh-CN"/>
    </w:rPr>
  </w:style>
  <w:style w:type="character" w:customStyle="1" w:styleId="Heading9Char">
    <w:name w:val="Heading 9 Char"/>
    <w:basedOn w:val="DefaultParagraphFont"/>
    <w:link w:val="Heading9"/>
    <w:uiPriority w:val="9"/>
    <w:semiHidden/>
    <w:rsid w:val="003A1205"/>
    <w:rPr>
      <w:rFonts w:ascii="Tahoma" w:eastAsiaTheme="majorEastAsia" w:hAnsi="Tahoma" w:cstheme="majorBidi"/>
      <w:color w:val="272727" w:themeColor="text1" w:themeTint="D8"/>
      <w:sz w:val="23"/>
      <w:szCs w:val="23"/>
      <w:lang w:eastAsia="zh-CN"/>
    </w:rPr>
  </w:style>
  <w:style w:type="paragraph" w:styleId="Title">
    <w:name w:val="Title"/>
    <w:basedOn w:val="Normal"/>
    <w:next w:val="Normal"/>
    <w:link w:val="TitleChar"/>
    <w:uiPriority w:val="10"/>
    <w:qFormat/>
    <w:rsid w:val="00ED6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9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9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9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985"/>
    <w:pPr>
      <w:jc w:val="center"/>
    </w:pPr>
    <w:rPr>
      <w:i/>
      <w:iCs/>
      <w:color w:val="404040" w:themeColor="text1" w:themeTint="BF"/>
    </w:rPr>
  </w:style>
  <w:style w:type="character" w:customStyle="1" w:styleId="QuoteChar">
    <w:name w:val="Quote Char"/>
    <w:basedOn w:val="DefaultParagraphFont"/>
    <w:link w:val="Quote"/>
    <w:uiPriority w:val="29"/>
    <w:rsid w:val="00ED6985"/>
    <w:rPr>
      <w:i/>
      <w:iCs/>
      <w:color w:val="404040" w:themeColor="text1" w:themeTint="BF"/>
    </w:rPr>
  </w:style>
  <w:style w:type="paragraph" w:styleId="ListParagraph">
    <w:name w:val="List Paragraph"/>
    <w:basedOn w:val="Normal"/>
    <w:uiPriority w:val="34"/>
    <w:qFormat/>
    <w:rsid w:val="00CE6F93"/>
    <w:pPr>
      <w:ind w:left="720"/>
      <w:contextualSpacing/>
      <w:jc w:val="left"/>
    </w:pPr>
  </w:style>
  <w:style w:type="character" w:styleId="IntenseEmphasis">
    <w:name w:val="Intense Emphasis"/>
    <w:basedOn w:val="DefaultParagraphFont"/>
    <w:uiPriority w:val="21"/>
    <w:qFormat/>
    <w:rsid w:val="00ED6985"/>
    <w:rPr>
      <w:i/>
      <w:iCs/>
      <w:color w:val="2F5496" w:themeColor="accent1" w:themeShade="BF"/>
    </w:rPr>
  </w:style>
  <w:style w:type="paragraph" w:styleId="IntenseQuote">
    <w:name w:val="Intense Quote"/>
    <w:basedOn w:val="Normal"/>
    <w:next w:val="Normal"/>
    <w:link w:val="IntenseQuoteChar"/>
    <w:uiPriority w:val="30"/>
    <w:qFormat/>
    <w:rsid w:val="00ED69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6985"/>
    <w:rPr>
      <w:i/>
      <w:iCs/>
      <w:color w:val="2F5496" w:themeColor="accent1" w:themeShade="BF"/>
    </w:rPr>
  </w:style>
  <w:style w:type="character" w:styleId="IntenseReference">
    <w:name w:val="Intense Reference"/>
    <w:basedOn w:val="DefaultParagraphFont"/>
    <w:uiPriority w:val="32"/>
    <w:qFormat/>
    <w:rsid w:val="00ED6985"/>
    <w:rPr>
      <w:b/>
      <w:bCs/>
      <w:smallCaps/>
      <w:color w:val="2F5496" w:themeColor="accent1" w:themeShade="BF"/>
      <w:spacing w:val="5"/>
    </w:rPr>
  </w:style>
  <w:style w:type="table" w:styleId="TableGrid">
    <w:name w:val="Table Grid"/>
    <w:basedOn w:val="TableNormal"/>
    <w:uiPriority w:val="59"/>
    <w:rsid w:val="003A1205"/>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autoRedefine/>
    <w:qFormat/>
    <w:rsid w:val="00C022AC"/>
    <w:pPr>
      <w:autoSpaceDE w:val="0"/>
      <w:autoSpaceDN w:val="0"/>
      <w:adjustRightInd w:val="0"/>
      <w:spacing w:after="0" w:line="240" w:lineRule="auto"/>
    </w:pPr>
    <w:rPr>
      <w:rFonts w:ascii="Arial" w:hAnsi="Arial" w:cs="Calibri"/>
      <w:color w:val="000000"/>
      <w:kern w:val="0"/>
      <w:sz w:val="24"/>
      <w:szCs w:val="24"/>
    </w:rPr>
  </w:style>
  <w:style w:type="character" w:styleId="CommentReference">
    <w:name w:val="annotation reference"/>
    <w:basedOn w:val="DefaultParagraphFont"/>
    <w:uiPriority w:val="99"/>
    <w:semiHidden/>
    <w:unhideWhenUsed/>
    <w:rsid w:val="003A1205"/>
    <w:rPr>
      <w:sz w:val="16"/>
      <w:szCs w:val="16"/>
    </w:rPr>
  </w:style>
  <w:style w:type="paragraph" w:styleId="CommentText">
    <w:name w:val="annotation text"/>
    <w:basedOn w:val="Normal"/>
    <w:link w:val="CommentTextChar"/>
    <w:uiPriority w:val="99"/>
    <w:unhideWhenUsed/>
    <w:rsid w:val="002C1850"/>
    <w:pPr>
      <w:spacing w:line="240" w:lineRule="auto"/>
    </w:pPr>
    <w:rPr>
      <w:sz w:val="20"/>
      <w:szCs w:val="20"/>
    </w:rPr>
  </w:style>
  <w:style w:type="character" w:customStyle="1" w:styleId="CommentTextChar">
    <w:name w:val="Comment Text Char"/>
    <w:basedOn w:val="DefaultParagraphFont"/>
    <w:link w:val="CommentText"/>
    <w:uiPriority w:val="99"/>
    <w:rsid w:val="002C1850"/>
    <w:rPr>
      <w:sz w:val="20"/>
      <w:szCs w:val="20"/>
    </w:rPr>
  </w:style>
  <w:style w:type="paragraph" w:styleId="CommentSubject">
    <w:name w:val="annotation subject"/>
    <w:basedOn w:val="Normal"/>
    <w:next w:val="Normal"/>
    <w:link w:val="CommentSubjectChar"/>
    <w:uiPriority w:val="99"/>
    <w:semiHidden/>
    <w:unhideWhenUsed/>
    <w:rsid w:val="003A1205"/>
    <w:rPr>
      <w:b/>
      <w:bCs/>
      <w:sz w:val="20"/>
      <w:szCs w:val="20"/>
    </w:rPr>
  </w:style>
  <w:style w:type="character" w:customStyle="1" w:styleId="CommentSubjectChar">
    <w:name w:val="Comment Subject Char"/>
    <w:basedOn w:val="DefaultParagraphFont"/>
    <w:link w:val="CommentSubject"/>
    <w:uiPriority w:val="99"/>
    <w:semiHidden/>
    <w:rsid w:val="003A1205"/>
    <w:rPr>
      <w:rFonts w:ascii="Tahoma" w:eastAsiaTheme="minorEastAsia" w:hAnsi="Tahoma" w:cs="Tahoma"/>
      <w:b/>
      <w:bCs/>
      <w:color w:val="000000" w:themeColor="text1"/>
      <w:sz w:val="20"/>
      <w:szCs w:val="20"/>
      <w:lang w:eastAsia="zh-CN"/>
    </w:rPr>
  </w:style>
  <w:style w:type="paragraph" w:styleId="Revision">
    <w:name w:val="Revision"/>
    <w:hidden/>
    <w:uiPriority w:val="99"/>
    <w:semiHidden/>
    <w:rsid w:val="003A1205"/>
    <w:pPr>
      <w:spacing w:after="0" w:line="240" w:lineRule="auto"/>
    </w:pPr>
    <w:rPr>
      <w:rFonts w:ascii="Tahoma" w:eastAsia="Tahoma" w:hAnsi="Tahoma" w:cs="Tahoma"/>
      <w:kern w:val="0"/>
      <w14:ligatures w14:val="none"/>
    </w:rPr>
  </w:style>
  <w:style w:type="paragraph" w:customStyle="1" w:styleId="SD-Coverpage-Subtitle">
    <w:name w:val="SD - Coverpage - Subtitle"/>
    <w:basedOn w:val="Normal"/>
    <w:link w:val="SD-Coverpage-SubtitleChar"/>
    <w:qFormat/>
    <w:rsid w:val="00514C28"/>
    <w:pPr>
      <w:spacing w:after="0" w:line="240" w:lineRule="auto"/>
      <w:ind w:left="5220"/>
    </w:pPr>
    <w:rPr>
      <w:color w:val="457887"/>
      <w:kern w:val="0"/>
      <w:sz w:val="36"/>
      <w:szCs w:val="36"/>
      <w14:ligatures w14:val="none"/>
    </w:rPr>
  </w:style>
  <w:style w:type="character" w:customStyle="1" w:styleId="SD-Coverpage-SubtitleChar">
    <w:name w:val="SD - Coverpage - Subtitle Char"/>
    <w:basedOn w:val="DefaultParagraphFont"/>
    <w:link w:val="SD-Coverpage-Subtitle"/>
    <w:rsid w:val="00514C28"/>
    <w:rPr>
      <w:color w:val="457887"/>
      <w:kern w:val="0"/>
      <w:sz w:val="36"/>
      <w:szCs w:val="36"/>
      <w14:ligatures w14:val="none"/>
    </w:rPr>
  </w:style>
  <w:style w:type="paragraph" w:customStyle="1" w:styleId="SD-Coverpage-TitleCalibri20pt">
    <w:name w:val="SD - Coverpage - Title [ Calibri 20pt ]"/>
    <w:basedOn w:val="Normal"/>
    <w:link w:val="SD-Coverpage-TitleCalibri20ptChar"/>
    <w:qFormat/>
    <w:rsid w:val="00514C28"/>
    <w:pPr>
      <w:spacing w:after="0" w:line="240" w:lineRule="auto"/>
      <w:ind w:left="5220"/>
    </w:pPr>
    <w:rPr>
      <w:rFonts w:ascii="Calibri" w:hAnsi="Calibri"/>
      <w:b/>
      <w:color w:val="457887"/>
      <w:kern w:val="0"/>
      <w:sz w:val="40"/>
      <w:szCs w:val="40"/>
      <w14:ligatures w14:val="none"/>
    </w:rPr>
  </w:style>
  <w:style w:type="character" w:customStyle="1" w:styleId="SD-Coverpage-TitleCalibri20ptChar">
    <w:name w:val="SD - Coverpage - Title [ Calibri 20pt ] Char"/>
    <w:basedOn w:val="DefaultParagraphFont"/>
    <w:link w:val="SD-Coverpage-TitleCalibri20pt"/>
    <w:rsid w:val="00514C28"/>
    <w:rPr>
      <w:rFonts w:ascii="Calibri" w:hAnsi="Calibri"/>
      <w:b/>
      <w:color w:val="457887"/>
      <w:kern w:val="0"/>
      <w:sz w:val="40"/>
      <w:szCs w:val="40"/>
      <w14:ligatures w14:val="none"/>
    </w:rPr>
  </w:style>
  <w:style w:type="paragraph" w:styleId="TOC1">
    <w:name w:val="toc 1"/>
    <w:next w:val="Normal"/>
    <w:autoRedefine/>
    <w:uiPriority w:val="39"/>
    <w:unhideWhenUsed/>
    <w:qFormat/>
    <w:rsid w:val="001F23BE"/>
    <w:pPr>
      <w:spacing w:before="160" w:line="320" w:lineRule="atLeast"/>
    </w:pPr>
    <w:rPr>
      <w:rFonts w:ascii="Arial" w:eastAsiaTheme="minorEastAsia" w:hAnsi="Arial" w:cs="Arial"/>
      <w:b/>
      <w:bCs/>
      <w:color w:val="000000" w:themeColor="text1"/>
      <w:sz w:val="23"/>
      <w:szCs w:val="23"/>
      <w:lang w:eastAsia="zh-CN"/>
    </w:rPr>
  </w:style>
  <w:style w:type="paragraph" w:styleId="TOC2">
    <w:name w:val="toc 2"/>
    <w:next w:val="Normal"/>
    <w:autoRedefine/>
    <w:uiPriority w:val="39"/>
    <w:unhideWhenUsed/>
    <w:qFormat/>
    <w:rsid w:val="001F23BE"/>
    <w:pPr>
      <w:tabs>
        <w:tab w:val="left" w:pos="690"/>
        <w:tab w:val="right" w:leader="dot" w:pos="10070"/>
      </w:tabs>
      <w:spacing w:before="160" w:line="320" w:lineRule="atLeast"/>
      <w:ind w:left="230"/>
    </w:pPr>
    <w:rPr>
      <w:rFonts w:ascii="Arial" w:eastAsiaTheme="minorEastAsia" w:hAnsi="Arial" w:cs="Arial"/>
      <w:b/>
      <w:bCs/>
      <w:color w:val="000000" w:themeColor="text1"/>
      <w:sz w:val="23"/>
      <w:szCs w:val="23"/>
      <w:lang w:eastAsia="zh-CN"/>
    </w:rPr>
  </w:style>
  <w:style w:type="paragraph" w:styleId="TOC3">
    <w:name w:val="toc 3"/>
    <w:next w:val="Normal"/>
    <w:autoRedefine/>
    <w:uiPriority w:val="39"/>
    <w:unhideWhenUsed/>
    <w:qFormat/>
    <w:rsid w:val="001F23BE"/>
    <w:pPr>
      <w:tabs>
        <w:tab w:val="right" w:leader="dot" w:pos="10070"/>
      </w:tabs>
      <w:spacing w:before="160" w:line="320" w:lineRule="atLeast"/>
      <w:ind w:left="461"/>
    </w:pPr>
    <w:rPr>
      <w:rFonts w:ascii="Arial" w:eastAsiaTheme="minorEastAsia" w:hAnsi="Arial" w:cs="Arial"/>
      <w:color w:val="000000" w:themeColor="text1"/>
      <w:sz w:val="23"/>
      <w:szCs w:val="23"/>
      <w:lang w:eastAsia="zh-CN"/>
    </w:rPr>
  </w:style>
  <w:style w:type="paragraph" w:styleId="BodyText">
    <w:name w:val="Body Text"/>
    <w:next w:val="Normal"/>
    <w:link w:val="BodyTextChar"/>
    <w:autoRedefine/>
    <w:uiPriority w:val="1"/>
    <w:qFormat/>
    <w:rsid w:val="00C022AC"/>
    <w:pPr>
      <w:spacing w:before="160" w:line="320" w:lineRule="atLeast"/>
      <w:jc w:val="both"/>
    </w:pPr>
    <w:rPr>
      <w:rFonts w:ascii="Arial" w:eastAsiaTheme="minorEastAsia" w:hAnsi="Arial" w:cs="Arial"/>
      <w:color w:val="000000" w:themeColor="text1"/>
      <w:sz w:val="23"/>
      <w:szCs w:val="23"/>
      <w:lang w:eastAsia="zh-CN"/>
    </w:rPr>
  </w:style>
  <w:style w:type="character" w:customStyle="1" w:styleId="BodyTextChar">
    <w:name w:val="Body Text Char"/>
    <w:basedOn w:val="DefaultParagraphFont"/>
    <w:link w:val="BodyText"/>
    <w:uiPriority w:val="1"/>
    <w:rsid w:val="00C022AC"/>
    <w:rPr>
      <w:rFonts w:ascii="Arial" w:eastAsiaTheme="minorEastAsia" w:hAnsi="Arial" w:cs="Arial"/>
      <w:color w:val="000000" w:themeColor="text1"/>
      <w:sz w:val="23"/>
      <w:szCs w:val="23"/>
      <w:lang w:eastAsia="zh-CN"/>
    </w:rPr>
  </w:style>
  <w:style w:type="paragraph" w:styleId="NoSpacing">
    <w:name w:val="No Spacing"/>
    <w:uiPriority w:val="1"/>
    <w:qFormat/>
    <w:rsid w:val="003A1205"/>
    <w:pPr>
      <w:spacing w:after="0" w:line="240" w:lineRule="auto"/>
      <w:jc w:val="both"/>
    </w:pPr>
    <w:rPr>
      <w:rFonts w:ascii="Tahoma" w:eastAsiaTheme="minorEastAsia" w:hAnsi="Tahoma" w:cs="Tahoma"/>
      <w:color w:val="000000" w:themeColor="text1"/>
      <w:sz w:val="23"/>
      <w:szCs w:val="23"/>
      <w:lang w:eastAsia="zh-CN"/>
    </w:rPr>
  </w:style>
  <w:style w:type="character" w:styleId="Hyperlink">
    <w:name w:val="Hyperlink"/>
    <w:basedOn w:val="DefaultParagraphFont"/>
    <w:uiPriority w:val="99"/>
    <w:unhideWhenUsed/>
    <w:qFormat/>
    <w:rsid w:val="00C022AC"/>
    <w:rPr>
      <w:rFonts w:ascii="Arial" w:hAnsi="Arial" w:cs="Arial"/>
      <w:b/>
      <w:bCs/>
      <w:i w:val="0"/>
      <w:iCs w:val="0"/>
      <w:color w:val="04427D"/>
      <w:sz w:val="23"/>
      <w:szCs w:val="23"/>
      <w:u w:val="single" w:color="04427D"/>
    </w:rPr>
  </w:style>
  <w:style w:type="paragraph" w:styleId="Header">
    <w:name w:val="header"/>
    <w:next w:val="Normal"/>
    <w:link w:val="HeaderChar"/>
    <w:autoRedefine/>
    <w:uiPriority w:val="99"/>
    <w:unhideWhenUsed/>
    <w:qFormat/>
    <w:rsid w:val="003A1205"/>
    <w:pPr>
      <w:tabs>
        <w:tab w:val="center" w:pos="4680"/>
        <w:tab w:val="right" w:pos="9360"/>
      </w:tabs>
      <w:spacing w:before="160" w:line="320" w:lineRule="atLeast"/>
      <w:jc w:val="right"/>
    </w:pPr>
    <w:rPr>
      <w:rFonts w:ascii="Tahoma" w:eastAsiaTheme="minorEastAsia" w:hAnsi="Tahoma" w:cs="Tahoma"/>
      <w:color w:val="000000" w:themeColor="text1"/>
      <w:sz w:val="20"/>
      <w:szCs w:val="20"/>
      <w:lang w:eastAsia="zh-CN"/>
    </w:rPr>
  </w:style>
  <w:style w:type="character" w:customStyle="1" w:styleId="HeaderChar">
    <w:name w:val="Header Char"/>
    <w:basedOn w:val="DefaultParagraphFont"/>
    <w:link w:val="Header"/>
    <w:uiPriority w:val="99"/>
    <w:rsid w:val="003A1205"/>
    <w:rPr>
      <w:rFonts w:ascii="Tahoma" w:eastAsiaTheme="minorEastAsia" w:hAnsi="Tahoma" w:cs="Tahoma"/>
      <w:color w:val="000000" w:themeColor="text1"/>
      <w:sz w:val="20"/>
      <w:szCs w:val="20"/>
      <w:lang w:eastAsia="zh-CN"/>
    </w:rPr>
  </w:style>
  <w:style w:type="paragraph" w:styleId="Footer">
    <w:name w:val="footer"/>
    <w:next w:val="Normal"/>
    <w:link w:val="FooterChar"/>
    <w:autoRedefine/>
    <w:uiPriority w:val="99"/>
    <w:unhideWhenUsed/>
    <w:qFormat/>
    <w:rsid w:val="003A1205"/>
    <w:pPr>
      <w:tabs>
        <w:tab w:val="center" w:pos="4680"/>
        <w:tab w:val="right" w:pos="9360"/>
      </w:tabs>
      <w:spacing w:before="160" w:line="320" w:lineRule="atLeast"/>
      <w:jc w:val="right"/>
    </w:pPr>
    <w:rPr>
      <w:rFonts w:ascii="Tahoma" w:eastAsiaTheme="minorEastAsia" w:hAnsi="Tahoma" w:cs="Tahoma"/>
      <w:color w:val="000000" w:themeColor="text1"/>
      <w:sz w:val="20"/>
      <w:szCs w:val="20"/>
      <w:lang w:eastAsia="zh-CN"/>
    </w:rPr>
  </w:style>
  <w:style w:type="character" w:customStyle="1" w:styleId="FooterChar">
    <w:name w:val="Footer Char"/>
    <w:basedOn w:val="DefaultParagraphFont"/>
    <w:link w:val="Footer"/>
    <w:uiPriority w:val="99"/>
    <w:rsid w:val="003A1205"/>
    <w:rPr>
      <w:rFonts w:ascii="Tahoma" w:eastAsiaTheme="minorEastAsia" w:hAnsi="Tahoma" w:cs="Tahoma"/>
      <w:color w:val="000000" w:themeColor="text1"/>
      <w:sz w:val="20"/>
      <w:szCs w:val="20"/>
      <w:lang w:eastAsia="zh-CN"/>
    </w:rPr>
  </w:style>
  <w:style w:type="paragraph" w:styleId="BalloonText">
    <w:name w:val="Balloon Text"/>
    <w:basedOn w:val="Normal"/>
    <w:link w:val="BalloonTextChar"/>
    <w:uiPriority w:val="99"/>
    <w:semiHidden/>
    <w:unhideWhenUsed/>
    <w:rsid w:val="003A1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205"/>
    <w:rPr>
      <w:rFonts w:ascii="Segoe UI" w:eastAsiaTheme="minorEastAsia" w:hAnsi="Segoe UI" w:cs="Segoe UI"/>
      <w:color w:val="000000" w:themeColor="text1"/>
      <w:sz w:val="18"/>
      <w:szCs w:val="18"/>
      <w:lang w:eastAsia="zh-CN"/>
    </w:rPr>
  </w:style>
  <w:style w:type="paragraph" w:styleId="NormalWeb">
    <w:name w:val="Normal (Web)"/>
    <w:basedOn w:val="Normal"/>
    <w:uiPriority w:val="99"/>
    <w:semiHidden/>
    <w:unhideWhenUsed/>
    <w:rsid w:val="003A1205"/>
    <w:rPr>
      <w:rFonts w:ascii="Times New Roman" w:eastAsiaTheme="minorHAnsi" w:hAnsi="Times New Roman" w:cs="Times New Roman"/>
      <w:sz w:val="24"/>
      <w:szCs w:val="24"/>
    </w:rPr>
  </w:style>
  <w:style w:type="character" w:styleId="FollowedHyperlink">
    <w:name w:val="FollowedHyperlink"/>
    <w:basedOn w:val="DefaultParagraphFont"/>
    <w:uiPriority w:val="99"/>
    <w:semiHidden/>
    <w:unhideWhenUsed/>
    <w:qFormat/>
    <w:rsid w:val="003A1205"/>
    <w:rPr>
      <w:rFonts w:ascii="Tahoma" w:hAnsi="Tahoma"/>
      <w:b/>
      <w:bCs/>
      <w:color w:val="04427D"/>
      <w:sz w:val="23"/>
      <w:szCs w:val="23"/>
      <w:u w:val="single" w:color="04427D"/>
    </w:rPr>
  </w:style>
  <w:style w:type="paragraph" w:styleId="TOCHeading">
    <w:name w:val="TOC Heading"/>
    <w:next w:val="Normal"/>
    <w:autoRedefine/>
    <w:uiPriority w:val="39"/>
    <w:unhideWhenUsed/>
    <w:qFormat/>
    <w:rsid w:val="003A1205"/>
    <w:pPr>
      <w:pageBreakBefore/>
      <w:spacing w:line="278" w:lineRule="auto"/>
      <w:jc w:val="center"/>
    </w:pPr>
    <w:rPr>
      <w:rFonts w:ascii="Tahoma" w:eastAsiaTheme="majorEastAsia" w:hAnsi="Tahoma" w:cs="Tahoma"/>
      <w:b/>
      <w:bCs/>
      <w:kern w:val="0"/>
      <w:sz w:val="44"/>
      <w:szCs w:val="44"/>
      <w14:ligatures w14:val="none"/>
    </w:rPr>
  </w:style>
  <w:style w:type="character" w:styleId="UnresolvedMention">
    <w:name w:val="Unresolved Mention"/>
    <w:basedOn w:val="DefaultParagraphFont"/>
    <w:uiPriority w:val="99"/>
    <w:semiHidden/>
    <w:unhideWhenUsed/>
    <w:rsid w:val="003A1205"/>
    <w:rPr>
      <w:color w:val="605E5C"/>
      <w:shd w:val="clear" w:color="auto" w:fill="E1DFDD"/>
    </w:rPr>
  </w:style>
  <w:style w:type="paragraph" w:customStyle="1" w:styleId="BodyTextTableHeader">
    <w:name w:val="Body Text (Table Header)"/>
    <w:next w:val="Normal"/>
    <w:autoRedefine/>
    <w:qFormat/>
    <w:rsid w:val="001F23BE"/>
    <w:pPr>
      <w:spacing w:before="40" w:after="40" w:line="320" w:lineRule="atLeast"/>
    </w:pPr>
    <w:rPr>
      <w:rFonts w:ascii="Arial" w:eastAsiaTheme="minorEastAsia" w:hAnsi="Arial" w:cs="Arial"/>
      <w:b/>
      <w:bCs/>
      <w:color w:val="FFFFFF" w:themeColor="background1"/>
      <w:sz w:val="26"/>
      <w:szCs w:val="26"/>
      <w:lang w:eastAsia="zh-CN"/>
    </w:rPr>
  </w:style>
  <w:style w:type="paragraph" w:styleId="ListBullet">
    <w:name w:val="List Bullet"/>
    <w:basedOn w:val="Normal"/>
    <w:uiPriority w:val="99"/>
    <w:semiHidden/>
    <w:unhideWhenUsed/>
    <w:rsid w:val="003A1205"/>
    <w:pPr>
      <w:numPr>
        <w:numId w:val="18"/>
      </w:numPr>
      <w:contextualSpacing/>
    </w:pPr>
  </w:style>
  <w:style w:type="paragraph" w:customStyle="1" w:styleId="BulletList1">
    <w:name w:val="Bullet List 1"/>
    <w:next w:val="Normal"/>
    <w:link w:val="BulletList1Char"/>
    <w:autoRedefine/>
    <w:qFormat/>
    <w:rsid w:val="005047C3"/>
    <w:pPr>
      <w:numPr>
        <w:numId w:val="20"/>
      </w:numPr>
      <w:spacing w:before="160" w:line="320" w:lineRule="atLeast"/>
      <w:ind w:left="810" w:right="-288" w:hanging="191"/>
      <w:jc w:val="both"/>
    </w:pPr>
    <w:rPr>
      <w:rFonts w:ascii="Arial" w:eastAsiaTheme="minorEastAsia" w:hAnsi="Arial" w:cs="Arial"/>
      <w:color w:val="000000" w:themeColor="text1"/>
      <w:sz w:val="23"/>
      <w:szCs w:val="23"/>
      <w:lang w:eastAsia="zh-CN"/>
    </w:rPr>
  </w:style>
  <w:style w:type="paragraph" w:styleId="ListBullet2">
    <w:name w:val="List Bullet 2"/>
    <w:basedOn w:val="Normal"/>
    <w:uiPriority w:val="99"/>
    <w:semiHidden/>
    <w:unhideWhenUsed/>
    <w:rsid w:val="003A1205"/>
    <w:pPr>
      <w:numPr>
        <w:numId w:val="19"/>
      </w:numPr>
      <w:contextualSpacing/>
    </w:pPr>
  </w:style>
  <w:style w:type="character" w:customStyle="1" w:styleId="BulletList1Char">
    <w:name w:val="Bullet List 1 Char"/>
    <w:basedOn w:val="DefaultParagraphFont"/>
    <w:link w:val="BulletList1"/>
    <w:rsid w:val="005047C3"/>
    <w:rPr>
      <w:rFonts w:ascii="Arial" w:eastAsiaTheme="minorEastAsia" w:hAnsi="Arial" w:cs="Arial"/>
      <w:color w:val="000000" w:themeColor="text1"/>
      <w:sz w:val="23"/>
      <w:szCs w:val="23"/>
      <w:lang w:eastAsia="zh-CN"/>
    </w:rPr>
  </w:style>
  <w:style w:type="paragraph" w:customStyle="1" w:styleId="BulletList2">
    <w:name w:val="Bullet List 2"/>
    <w:next w:val="Normal"/>
    <w:link w:val="BulletList2Char"/>
    <w:autoRedefine/>
    <w:qFormat/>
    <w:rsid w:val="006F7CB7"/>
    <w:pPr>
      <w:numPr>
        <w:numId w:val="21"/>
      </w:numPr>
      <w:spacing w:before="160" w:line="320" w:lineRule="atLeast"/>
      <w:ind w:left="1339"/>
      <w:jc w:val="both"/>
    </w:pPr>
    <w:rPr>
      <w:rFonts w:ascii="Arial" w:eastAsiaTheme="minorEastAsia" w:hAnsi="Arial" w:cs="Arial"/>
      <w:color w:val="000000" w:themeColor="text1"/>
      <w:sz w:val="23"/>
      <w:szCs w:val="23"/>
      <w:lang w:eastAsia="zh-CN"/>
    </w:rPr>
  </w:style>
  <w:style w:type="character" w:customStyle="1" w:styleId="BulletList2Char">
    <w:name w:val="Bullet List 2 Char"/>
    <w:basedOn w:val="DefaultParagraphFont"/>
    <w:link w:val="BulletList2"/>
    <w:rsid w:val="006F7CB7"/>
    <w:rPr>
      <w:rFonts w:ascii="Arial" w:eastAsiaTheme="minorEastAsia" w:hAnsi="Arial" w:cs="Arial"/>
      <w:color w:val="000000" w:themeColor="text1"/>
      <w:sz w:val="23"/>
      <w:szCs w:val="23"/>
      <w:lang w:eastAsia="zh-CN"/>
    </w:rPr>
  </w:style>
  <w:style w:type="paragraph" w:customStyle="1" w:styleId="BulletList3">
    <w:name w:val="Bullet List 3"/>
    <w:next w:val="Normal"/>
    <w:link w:val="BulletList3Char"/>
    <w:autoRedefine/>
    <w:qFormat/>
    <w:rsid w:val="006F7CB7"/>
    <w:pPr>
      <w:numPr>
        <w:numId w:val="22"/>
      </w:numPr>
      <w:spacing w:before="160" w:line="320" w:lineRule="atLeast"/>
      <w:ind w:left="1800"/>
      <w:jc w:val="both"/>
    </w:pPr>
    <w:rPr>
      <w:rFonts w:ascii="Arial" w:eastAsiaTheme="minorEastAsia" w:hAnsi="Arial" w:cs="Arial"/>
      <w:color w:val="000000" w:themeColor="text1"/>
      <w:sz w:val="23"/>
      <w:szCs w:val="23"/>
      <w:lang w:eastAsia="zh-CN"/>
    </w:rPr>
  </w:style>
  <w:style w:type="character" w:customStyle="1" w:styleId="BulletList3Char">
    <w:name w:val="Bullet List 3 Char"/>
    <w:basedOn w:val="DefaultParagraphFont"/>
    <w:link w:val="BulletList3"/>
    <w:rsid w:val="006F7CB7"/>
    <w:rPr>
      <w:rFonts w:ascii="Arial" w:eastAsiaTheme="minorEastAsia" w:hAnsi="Arial" w:cs="Arial"/>
      <w:color w:val="000000" w:themeColor="text1"/>
      <w:sz w:val="23"/>
      <w:szCs w:val="23"/>
      <w:lang w:eastAsia="zh-CN"/>
    </w:rPr>
  </w:style>
  <w:style w:type="paragraph" w:customStyle="1" w:styleId="Address">
    <w:name w:val="Address"/>
    <w:next w:val="Normal"/>
    <w:link w:val="AddressChar"/>
    <w:autoRedefine/>
    <w:qFormat/>
    <w:rsid w:val="001F23BE"/>
    <w:pPr>
      <w:spacing w:line="320" w:lineRule="atLeast"/>
      <w:ind w:left="4320"/>
      <w:contextualSpacing/>
    </w:pPr>
    <w:rPr>
      <w:rFonts w:ascii="Arial" w:eastAsiaTheme="minorEastAsia" w:hAnsi="Arial" w:cs="Arial"/>
      <w:color w:val="000000" w:themeColor="text1"/>
      <w:sz w:val="23"/>
      <w:szCs w:val="23"/>
      <w:lang w:eastAsia="zh-CN"/>
    </w:rPr>
  </w:style>
  <w:style w:type="character" w:customStyle="1" w:styleId="AddressChar">
    <w:name w:val="Address Char"/>
    <w:basedOn w:val="DefaultParagraphFont"/>
    <w:link w:val="Address"/>
    <w:rsid w:val="001F23BE"/>
    <w:rPr>
      <w:rFonts w:ascii="Arial" w:eastAsiaTheme="minorEastAsia" w:hAnsi="Arial" w:cs="Arial"/>
      <w:color w:val="000000" w:themeColor="text1"/>
      <w:sz w:val="23"/>
      <w:szCs w:val="23"/>
      <w:lang w:eastAsia="zh-CN"/>
    </w:rPr>
  </w:style>
  <w:style w:type="paragraph" w:styleId="List">
    <w:name w:val="List"/>
    <w:basedOn w:val="Normal"/>
    <w:uiPriority w:val="99"/>
    <w:semiHidden/>
    <w:unhideWhenUsed/>
    <w:rsid w:val="003A1205"/>
    <w:pPr>
      <w:ind w:left="360" w:hanging="360"/>
      <w:contextualSpacing/>
    </w:pPr>
  </w:style>
  <w:style w:type="paragraph" w:customStyle="1" w:styleId="BodyTextTableNumbers">
    <w:name w:val="Body Text (Table Numbers)"/>
    <w:next w:val="Normal"/>
    <w:autoRedefine/>
    <w:qFormat/>
    <w:rsid w:val="001F23BE"/>
    <w:pPr>
      <w:widowControl w:val="0"/>
      <w:spacing w:before="160" w:after="0" w:line="320" w:lineRule="atLeast"/>
    </w:pPr>
    <w:rPr>
      <w:rFonts w:ascii="Arial" w:eastAsiaTheme="minorEastAsia" w:hAnsi="Arial" w:cs="Arial"/>
      <w:b/>
      <w:color w:val="000000" w:themeColor="text1"/>
      <w:spacing w:val="-2"/>
      <w:sz w:val="23"/>
      <w:szCs w:val="23"/>
      <w:lang w:eastAsia="zh-CN"/>
    </w:rPr>
  </w:style>
  <w:style w:type="paragraph" w:styleId="EndnoteText">
    <w:name w:val="endnote text"/>
    <w:basedOn w:val="Normal"/>
    <w:link w:val="EndnoteTextChar"/>
    <w:uiPriority w:val="99"/>
    <w:semiHidden/>
    <w:unhideWhenUsed/>
    <w:rsid w:val="003A1205"/>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3A1205"/>
    <w:rPr>
      <w:rFonts w:ascii="Tahoma" w:eastAsiaTheme="minorEastAsia" w:hAnsi="Tahoma" w:cs="Tahoma"/>
      <w:color w:val="000000" w:themeColor="text1"/>
      <w:sz w:val="20"/>
      <w:szCs w:val="20"/>
      <w:lang w:eastAsia="zh-CN"/>
    </w:rPr>
  </w:style>
  <w:style w:type="character" w:styleId="EndnoteReference">
    <w:name w:val="endnote reference"/>
    <w:basedOn w:val="DefaultParagraphFont"/>
    <w:uiPriority w:val="99"/>
    <w:semiHidden/>
    <w:unhideWhenUsed/>
    <w:rsid w:val="003A1205"/>
    <w:rPr>
      <w:vertAlign w:val="superscript"/>
    </w:rPr>
  </w:style>
  <w:style w:type="paragraph" w:customStyle="1" w:styleId="BodyTextTableBody">
    <w:name w:val="Body Text (Table Body)"/>
    <w:next w:val="Normal"/>
    <w:autoRedefine/>
    <w:qFormat/>
    <w:rsid w:val="001F23BE"/>
    <w:pPr>
      <w:widowControl w:val="0"/>
      <w:spacing w:after="0" w:line="320" w:lineRule="atLeast"/>
      <w:ind w:left="144" w:right="144"/>
      <w:jc w:val="both"/>
    </w:pPr>
    <w:rPr>
      <w:rFonts w:ascii="Arial" w:hAnsi="Arial" w:cs="Arial"/>
      <w:bCs/>
      <w:kern w:val="0"/>
      <w:sz w:val="23"/>
      <w:szCs w:val="23"/>
      <w:lang w:bidi="en-US"/>
      <w14:ligatures w14:val="none"/>
    </w:rPr>
  </w:style>
  <w:style w:type="paragraph" w:customStyle="1" w:styleId="ProgramYear">
    <w:name w:val="Program Year"/>
    <w:next w:val="Normal"/>
    <w:autoRedefine/>
    <w:qFormat/>
    <w:rsid w:val="00F0172B"/>
    <w:pPr>
      <w:widowControl w:val="0"/>
      <w:autoSpaceDE w:val="0"/>
      <w:autoSpaceDN w:val="0"/>
      <w:spacing w:before="360" w:line="320" w:lineRule="atLeast"/>
      <w:jc w:val="center"/>
    </w:pPr>
    <w:rPr>
      <w:rFonts w:ascii="Arial" w:eastAsiaTheme="minorEastAsia" w:hAnsi="Arial" w:cs="Arial"/>
      <w:b/>
      <w:color w:val="E56300"/>
      <w:sz w:val="32"/>
      <w:szCs w:val="32"/>
      <w:lang w:eastAsia="zh-CN"/>
    </w:rPr>
  </w:style>
  <w:style w:type="paragraph" w:styleId="BlockText">
    <w:name w:val="Block Text"/>
    <w:basedOn w:val="Normal"/>
    <w:uiPriority w:val="99"/>
    <w:semiHidden/>
    <w:unhideWhenUsed/>
    <w:rsid w:val="003A120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i/>
      <w:iCs/>
      <w:color w:val="4472C4" w:themeColor="accent1"/>
    </w:rPr>
  </w:style>
  <w:style w:type="paragraph" w:customStyle="1" w:styleId="StateContact">
    <w:name w:val="State Contact"/>
    <w:basedOn w:val="Normal"/>
    <w:rsid w:val="001F23BE"/>
    <w:pPr>
      <w:spacing w:before="0" w:after="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65483">
      <w:bodyDiv w:val="1"/>
      <w:marLeft w:val="0"/>
      <w:marRight w:val="0"/>
      <w:marTop w:val="0"/>
      <w:marBottom w:val="0"/>
      <w:divBdr>
        <w:top w:val="none" w:sz="0" w:space="0" w:color="auto"/>
        <w:left w:val="none" w:sz="0" w:space="0" w:color="auto"/>
        <w:bottom w:val="none" w:sz="0" w:space="0" w:color="auto"/>
        <w:right w:val="none" w:sz="0" w:space="0" w:color="auto"/>
      </w:divBdr>
    </w:div>
    <w:div w:id="87434350">
      <w:bodyDiv w:val="1"/>
      <w:marLeft w:val="0"/>
      <w:marRight w:val="0"/>
      <w:marTop w:val="0"/>
      <w:marBottom w:val="0"/>
      <w:divBdr>
        <w:top w:val="none" w:sz="0" w:space="0" w:color="auto"/>
        <w:left w:val="none" w:sz="0" w:space="0" w:color="auto"/>
        <w:bottom w:val="none" w:sz="0" w:space="0" w:color="auto"/>
        <w:right w:val="none" w:sz="0" w:space="0" w:color="auto"/>
      </w:divBdr>
    </w:div>
    <w:div w:id="184053738">
      <w:bodyDiv w:val="1"/>
      <w:marLeft w:val="0"/>
      <w:marRight w:val="0"/>
      <w:marTop w:val="0"/>
      <w:marBottom w:val="0"/>
      <w:divBdr>
        <w:top w:val="none" w:sz="0" w:space="0" w:color="auto"/>
        <w:left w:val="none" w:sz="0" w:space="0" w:color="auto"/>
        <w:bottom w:val="none" w:sz="0" w:space="0" w:color="auto"/>
        <w:right w:val="none" w:sz="0" w:space="0" w:color="auto"/>
      </w:divBdr>
    </w:div>
    <w:div w:id="215288729">
      <w:bodyDiv w:val="1"/>
      <w:marLeft w:val="0"/>
      <w:marRight w:val="0"/>
      <w:marTop w:val="0"/>
      <w:marBottom w:val="0"/>
      <w:divBdr>
        <w:top w:val="none" w:sz="0" w:space="0" w:color="auto"/>
        <w:left w:val="none" w:sz="0" w:space="0" w:color="auto"/>
        <w:bottom w:val="none" w:sz="0" w:space="0" w:color="auto"/>
        <w:right w:val="none" w:sz="0" w:space="0" w:color="auto"/>
      </w:divBdr>
    </w:div>
    <w:div w:id="285426016">
      <w:bodyDiv w:val="1"/>
      <w:marLeft w:val="0"/>
      <w:marRight w:val="0"/>
      <w:marTop w:val="0"/>
      <w:marBottom w:val="0"/>
      <w:divBdr>
        <w:top w:val="none" w:sz="0" w:space="0" w:color="auto"/>
        <w:left w:val="none" w:sz="0" w:space="0" w:color="auto"/>
        <w:bottom w:val="none" w:sz="0" w:space="0" w:color="auto"/>
        <w:right w:val="none" w:sz="0" w:space="0" w:color="auto"/>
      </w:divBdr>
    </w:div>
    <w:div w:id="343212142">
      <w:bodyDiv w:val="1"/>
      <w:marLeft w:val="0"/>
      <w:marRight w:val="0"/>
      <w:marTop w:val="0"/>
      <w:marBottom w:val="0"/>
      <w:divBdr>
        <w:top w:val="none" w:sz="0" w:space="0" w:color="auto"/>
        <w:left w:val="none" w:sz="0" w:space="0" w:color="auto"/>
        <w:bottom w:val="none" w:sz="0" w:space="0" w:color="auto"/>
        <w:right w:val="none" w:sz="0" w:space="0" w:color="auto"/>
      </w:divBdr>
    </w:div>
    <w:div w:id="349993220">
      <w:bodyDiv w:val="1"/>
      <w:marLeft w:val="0"/>
      <w:marRight w:val="0"/>
      <w:marTop w:val="0"/>
      <w:marBottom w:val="0"/>
      <w:divBdr>
        <w:top w:val="none" w:sz="0" w:space="0" w:color="auto"/>
        <w:left w:val="none" w:sz="0" w:space="0" w:color="auto"/>
        <w:bottom w:val="none" w:sz="0" w:space="0" w:color="auto"/>
        <w:right w:val="none" w:sz="0" w:space="0" w:color="auto"/>
      </w:divBdr>
    </w:div>
    <w:div w:id="360202229">
      <w:bodyDiv w:val="1"/>
      <w:marLeft w:val="0"/>
      <w:marRight w:val="0"/>
      <w:marTop w:val="0"/>
      <w:marBottom w:val="0"/>
      <w:divBdr>
        <w:top w:val="none" w:sz="0" w:space="0" w:color="auto"/>
        <w:left w:val="none" w:sz="0" w:space="0" w:color="auto"/>
        <w:bottom w:val="none" w:sz="0" w:space="0" w:color="auto"/>
        <w:right w:val="none" w:sz="0" w:space="0" w:color="auto"/>
      </w:divBdr>
    </w:div>
    <w:div w:id="412092794">
      <w:bodyDiv w:val="1"/>
      <w:marLeft w:val="0"/>
      <w:marRight w:val="0"/>
      <w:marTop w:val="0"/>
      <w:marBottom w:val="0"/>
      <w:divBdr>
        <w:top w:val="none" w:sz="0" w:space="0" w:color="auto"/>
        <w:left w:val="none" w:sz="0" w:space="0" w:color="auto"/>
        <w:bottom w:val="none" w:sz="0" w:space="0" w:color="auto"/>
        <w:right w:val="none" w:sz="0" w:space="0" w:color="auto"/>
      </w:divBdr>
    </w:div>
    <w:div w:id="445540789">
      <w:bodyDiv w:val="1"/>
      <w:marLeft w:val="0"/>
      <w:marRight w:val="0"/>
      <w:marTop w:val="0"/>
      <w:marBottom w:val="0"/>
      <w:divBdr>
        <w:top w:val="none" w:sz="0" w:space="0" w:color="auto"/>
        <w:left w:val="none" w:sz="0" w:space="0" w:color="auto"/>
        <w:bottom w:val="none" w:sz="0" w:space="0" w:color="auto"/>
        <w:right w:val="none" w:sz="0" w:space="0" w:color="auto"/>
      </w:divBdr>
    </w:div>
    <w:div w:id="446463684">
      <w:bodyDiv w:val="1"/>
      <w:marLeft w:val="0"/>
      <w:marRight w:val="0"/>
      <w:marTop w:val="0"/>
      <w:marBottom w:val="0"/>
      <w:divBdr>
        <w:top w:val="none" w:sz="0" w:space="0" w:color="auto"/>
        <w:left w:val="none" w:sz="0" w:space="0" w:color="auto"/>
        <w:bottom w:val="none" w:sz="0" w:space="0" w:color="auto"/>
        <w:right w:val="none" w:sz="0" w:space="0" w:color="auto"/>
      </w:divBdr>
    </w:div>
    <w:div w:id="461119739">
      <w:bodyDiv w:val="1"/>
      <w:marLeft w:val="0"/>
      <w:marRight w:val="0"/>
      <w:marTop w:val="0"/>
      <w:marBottom w:val="0"/>
      <w:divBdr>
        <w:top w:val="none" w:sz="0" w:space="0" w:color="auto"/>
        <w:left w:val="none" w:sz="0" w:space="0" w:color="auto"/>
        <w:bottom w:val="none" w:sz="0" w:space="0" w:color="auto"/>
        <w:right w:val="none" w:sz="0" w:space="0" w:color="auto"/>
      </w:divBdr>
    </w:div>
    <w:div w:id="482819596">
      <w:bodyDiv w:val="1"/>
      <w:marLeft w:val="0"/>
      <w:marRight w:val="0"/>
      <w:marTop w:val="0"/>
      <w:marBottom w:val="0"/>
      <w:divBdr>
        <w:top w:val="none" w:sz="0" w:space="0" w:color="auto"/>
        <w:left w:val="none" w:sz="0" w:space="0" w:color="auto"/>
        <w:bottom w:val="none" w:sz="0" w:space="0" w:color="auto"/>
        <w:right w:val="none" w:sz="0" w:space="0" w:color="auto"/>
      </w:divBdr>
    </w:div>
    <w:div w:id="487013026">
      <w:bodyDiv w:val="1"/>
      <w:marLeft w:val="0"/>
      <w:marRight w:val="0"/>
      <w:marTop w:val="0"/>
      <w:marBottom w:val="0"/>
      <w:divBdr>
        <w:top w:val="none" w:sz="0" w:space="0" w:color="auto"/>
        <w:left w:val="none" w:sz="0" w:space="0" w:color="auto"/>
        <w:bottom w:val="none" w:sz="0" w:space="0" w:color="auto"/>
        <w:right w:val="none" w:sz="0" w:space="0" w:color="auto"/>
      </w:divBdr>
    </w:div>
    <w:div w:id="494148450">
      <w:bodyDiv w:val="1"/>
      <w:marLeft w:val="0"/>
      <w:marRight w:val="0"/>
      <w:marTop w:val="0"/>
      <w:marBottom w:val="0"/>
      <w:divBdr>
        <w:top w:val="none" w:sz="0" w:space="0" w:color="auto"/>
        <w:left w:val="none" w:sz="0" w:space="0" w:color="auto"/>
        <w:bottom w:val="none" w:sz="0" w:space="0" w:color="auto"/>
        <w:right w:val="none" w:sz="0" w:space="0" w:color="auto"/>
      </w:divBdr>
    </w:div>
    <w:div w:id="529419657">
      <w:bodyDiv w:val="1"/>
      <w:marLeft w:val="0"/>
      <w:marRight w:val="0"/>
      <w:marTop w:val="0"/>
      <w:marBottom w:val="0"/>
      <w:divBdr>
        <w:top w:val="none" w:sz="0" w:space="0" w:color="auto"/>
        <w:left w:val="none" w:sz="0" w:space="0" w:color="auto"/>
        <w:bottom w:val="none" w:sz="0" w:space="0" w:color="auto"/>
        <w:right w:val="none" w:sz="0" w:space="0" w:color="auto"/>
      </w:divBdr>
    </w:div>
    <w:div w:id="569971624">
      <w:bodyDiv w:val="1"/>
      <w:marLeft w:val="0"/>
      <w:marRight w:val="0"/>
      <w:marTop w:val="0"/>
      <w:marBottom w:val="0"/>
      <w:divBdr>
        <w:top w:val="none" w:sz="0" w:space="0" w:color="auto"/>
        <w:left w:val="none" w:sz="0" w:space="0" w:color="auto"/>
        <w:bottom w:val="none" w:sz="0" w:space="0" w:color="auto"/>
        <w:right w:val="none" w:sz="0" w:space="0" w:color="auto"/>
      </w:divBdr>
    </w:div>
    <w:div w:id="657079051">
      <w:bodyDiv w:val="1"/>
      <w:marLeft w:val="0"/>
      <w:marRight w:val="0"/>
      <w:marTop w:val="0"/>
      <w:marBottom w:val="0"/>
      <w:divBdr>
        <w:top w:val="none" w:sz="0" w:space="0" w:color="auto"/>
        <w:left w:val="none" w:sz="0" w:space="0" w:color="auto"/>
        <w:bottom w:val="none" w:sz="0" w:space="0" w:color="auto"/>
        <w:right w:val="none" w:sz="0" w:space="0" w:color="auto"/>
      </w:divBdr>
    </w:div>
    <w:div w:id="823861520">
      <w:bodyDiv w:val="1"/>
      <w:marLeft w:val="0"/>
      <w:marRight w:val="0"/>
      <w:marTop w:val="0"/>
      <w:marBottom w:val="0"/>
      <w:divBdr>
        <w:top w:val="none" w:sz="0" w:space="0" w:color="auto"/>
        <w:left w:val="none" w:sz="0" w:space="0" w:color="auto"/>
        <w:bottom w:val="none" w:sz="0" w:space="0" w:color="auto"/>
        <w:right w:val="none" w:sz="0" w:space="0" w:color="auto"/>
      </w:divBdr>
    </w:div>
    <w:div w:id="860825188">
      <w:bodyDiv w:val="1"/>
      <w:marLeft w:val="0"/>
      <w:marRight w:val="0"/>
      <w:marTop w:val="0"/>
      <w:marBottom w:val="0"/>
      <w:divBdr>
        <w:top w:val="none" w:sz="0" w:space="0" w:color="auto"/>
        <w:left w:val="none" w:sz="0" w:space="0" w:color="auto"/>
        <w:bottom w:val="none" w:sz="0" w:space="0" w:color="auto"/>
        <w:right w:val="none" w:sz="0" w:space="0" w:color="auto"/>
      </w:divBdr>
    </w:div>
    <w:div w:id="887455618">
      <w:bodyDiv w:val="1"/>
      <w:marLeft w:val="0"/>
      <w:marRight w:val="0"/>
      <w:marTop w:val="0"/>
      <w:marBottom w:val="0"/>
      <w:divBdr>
        <w:top w:val="none" w:sz="0" w:space="0" w:color="auto"/>
        <w:left w:val="none" w:sz="0" w:space="0" w:color="auto"/>
        <w:bottom w:val="none" w:sz="0" w:space="0" w:color="auto"/>
        <w:right w:val="none" w:sz="0" w:space="0" w:color="auto"/>
      </w:divBdr>
    </w:div>
    <w:div w:id="1058161881">
      <w:bodyDiv w:val="1"/>
      <w:marLeft w:val="0"/>
      <w:marRight w:val="0"/>
      <w:marTop w:val="0"/>
      <w:marBottom w:val="0"/>
      <w:divBdr>
        <w:top w:val="none" w:sz="0" w:space="0" w:color="auto"/>
        <w:left w:val="none" w:sz="0" w:space="0" w:color="auto"/>
        <w:bottom w:val="none" w:sz="0" w:space="0" w:color="auto"/>
        <w:right w:val="none" w:sz="0" w:space="0" w:color="auto"/>
      </w:divBdr>
    </w:div>
    <w:div w:id="1081635073">
      <w:bodyDiv w:val="1"/>
      <w:marLeft w:val="0"/>
      <w:marRight w:val="0"/>
      <w:marTop w:val="0"/>
      <w:marBottom w:val="0"/>
      <w:divBdr>
        <w:top w:val="none" w:sz="0" w:space="0" w:color="auto"/>
        <w:left w:val="none" w:sz="0" w:space="0" w:color="auto"/>
        <w:bottom w:val="none" w:sz="0" w:space="0" w:color="auto"/>
        <w:right w:val="none" w:sz="0" w:space="0" w:color="auto"/>
      </w:divBdr>
    </w:div>
    <w:div w:id="1104611242">
      <w:bodyDiv w:val="1"/>
      <w:marLeft w:val="0"/>
      <w:marRight w:val="0"/>
      <w:marTop w:val="0"/>
      <w:marBottom w:val="0"/>
      <w:divBdr>
        <w:top w:val="none" w:sz="0" w:space="0" w:color="auto"/>
        <w:left w:val="none" w:sz="0" w:space="0" w:color="auto"/>
        <w:bottom w:val="none" w:sz="0" w:space="0" w:color="auto"/>
        <w:right w:val="none" w:sz="0" w:space="0" w:color="auto"/>
      </w:divBdr>
    </w:div>
    <w:div w:id="1117486224">
      <w:bodyDiv w:val="1"/>
      <w:marLeft w:val="0"/>
      <w:marRight w:val="0"/>
      <w:marTop w:val="0"/>
      <w:marBottom w:val="0"/>
      <w:divBdr>
        <w:top w:val="none" w:sz="0" w:space="0" w:color="auto"/>
        <w:left w:val="none" w:sz="0" w:space="0" w:color="auto"/>
        <w:bottom w:val="none" w:sz="0" w:space="0" w:color="auto"/>
        <w:right w:val="none" w:sz="0" w:space="0" w:color="auto"/>
      </w:divBdr>
    </w:div>
    <w:div w:id="1143085666">
      <w:bodyDiv w:val="1"/>
      <w:marLeft w:val="0"/>
      <w:marRight w:val="0"/>
      <w:marTop w:val="0"/>
      <w:marBottom w:val="0"/>
      <w:divBdr>
        <w:top w:val="none" w:sz="0" w:space="0" w:color="auto"/>
        <w:left w:val="none" w:sz="0" w:space="0" w:color="auto"/>
        <w:bottom w:val="none" w:sz="0" w:space="0" w:color="auto"/>
        <w:right w:val="none" w:sz="0" w:space="0" w:color="auto"/>
      </w:divBdr>
    </w:div>
    <w:div w:id="1155218379">
      <w:bodyDiv w:val="1"/>
      <w:marLeft w:val="0"/>
      <w:marRight w:val="0"/>
      <w:marTop w:val="0"/>
      <w:marBottom w:val="0"/>
      <w:divBdr>
        <w:top w:val="none" w:sz="0" w:space="0" w:color="auto"/>
        <w:left w:val="none" w:sz="0" w:space="0" w:color="auto"/>
        <w:bottom w:val="none" w:sz="0" w:space="0" w:color="auto"/>
        <w:right w:val="none" w:sz="0" w:space="0" w:color="auto"/>
      </w:divBdr>
    </w:div>
    <w:div w:id="1185444159">
      <w:bodyDiv w:val="1"/>
      <w:marLeft w:val="0"/>
      <w:marRight w:val="0"/>
      <w:marTop w:val="0"/>
      <w:marBottom w:val="0"/>
      <w:divBdr>
        <w:top w:val="none" w:sz="0" w:space="0" w:color="auto"/>
        <w:left w:val="none" w:sz="0" w:space="0" w:color="auto"/>
        <w:bottom w:val="none" w:sz="0" w:space="0" w:color="auto"/>
        <w:right w:val="none" w:sz="0" w:space="0" w:color="auto"/>
      </w:divBdr>
    </w:div>
    <w:div w:id="1242594817">
      <w:bodyDiv w:val="1"/>
      <w:marLeft w:val="0"/>
      <w:marRight w:val="0"/>
      <w:marTop w:val="0"/>
      <w:marBottom w:val="0"/>
      <w:divBdr>
        <w:top w:val="none" w:sz="0" w:space="0" w:color="auto"/>
        <w:left w:val="none" w:sz="0" w:space="0" w:color="auto"/>
        <w:bottom w:val="none" w:sz="0" w:space="0" w:color="auto"/>
        <w:right w:val="none" w:sz="0" w:space="0" w:color="auto"/>
      </w:divBdr>
    </w:div>
    <w:div w:id="1342664875">
      <w:bodyDiv w:val="1"/>
      <w:marLeft w:val="0"/>
      <w:marRight w:val="0"/>
      <w:marTop w:val="0"/>
      <w:marBottom w:val="0"/>
      <w:divBdr>
        <w:top w:val="none" w:sz="0" w:space="0" w:color="auto"/>
        <w:left w:val="none" w:sz="0" w:space="0" w:color="auto"/>
        <w:bottom w:val="none" w:sz="0" w:space="0" w:color="auto"/>
        <w:right w:val="none" w:sz="0" w:space="0" w:color="auto"/>
      </w:divBdr>
    </w:div>
    <w:div w:id="1343900979">
      <w:bodyDiv w:val="1"/>
      <w:marLeft w:val="0"/>
      <w:marRight w:val="0"/>
      <w:marTop w:val="0"/>
      <w:marBottom w:val="0"/>
      <w:divBdr>
        <w:top w:val="none" w:sz="0" w:space="0" w:color="auto"/>
        <w:left w:val="none" w:sz="0" w:space="0" w:color="auto"/>
        <w:bottom w:val="none" w:sz="0" w:space="0" w:color="auto"/>
        <w:right w:val="none" w:sz="0" w:space="0" w:color="auto"/>
      </w:divBdr>
    </w:div>
    <w:div w:id="1359239924">
      <w:bodyDiv w:val="1"/>
      <w:marLeft w:val="0"/>
      <w:marRight w:val="0"/>
      <w:marTop w:val="0"/>
      <w:marBottom w:val="0"/>
      <w:divBdr>
        <w:top w:val="none" w:sz="0" w:space="0" w:color="auto"/>
        <w:left w:val="none" w:sz="0" w:space="0" w:color="auto"/>
        <w:bottom w:val="none" w:sz="0" w:space="0" w:color="auto"/>
        <w:right w:val="none" w:sz="0" w:space="0" w:color="auto"/>
      </w:divBdr>
    </w:div>
    <w:div w:id="1398433296">
      <w:bodyDiv w:val="1"/>
      <w:marLeft w:val="0"/>
      <w:marRight w:val="0"/>
      <w:marTop w:val="0"/>
      <w:marBottom w:val="0"/>
      <w:divBdr>
        <w:top w:val="none" w:sz="0" w:space="0" w:color="auto"/>
        <w:left w:val="none" w:sz="0" w:space="0" w:color="auto"/>
        <w:bottom w:val="none" w:sz="0" w:space="0" w:color="auto"/>
        <w:right w:val="none" w:sz="0" w:space="0" w:color="auto"/>
      </w:divBdr>
    </w:div>
    <w:div w:id="1463764367">
      <w:bodyDiv w:val="1"/>
      <w:marLeft w:val="0"/>
      <w:marRight w:val="0"/>
      <w:marTop w:val="0"/>
      <w:marBottom w:val="0"/>
      <w:divBdr>
        <w:top w:val="none" w:sz="0" w:space="0" w:color="auto"/>
        <w:left w:val="none" w:sz="0" w:space="0" w:color="auto"/>
        <w:bottom w:val="none" w:sz="0" w:space="0" w:color="auto"/>
        <w:right w:val="none" w:sz="0" w:space="0" w:color="auto"/>
      </w:divBdr>
    </w:div>
    <w:div w:id="1480027230">
      <w:bodyDiv w:val="1"/>
      <w:marLeft w:val="0"/>
      <w:marRight w:val="0"/>
      <w:marTop w:val="0"/>
      <w:marBottom w:val="0"/>
      <w:divBdr>
        <w:top w:val="none" w:sz="0" w:space="0" w:color="auto"/>
        <w:left w:val="none" w:sz="0" w:space="0" w:color="auto"/>
        <w:bottom w:val="none" w:sz="0" w:space="0" w:color="auto"/>
        <w:right w:val="none" w:sz="0" w:space="0" w:color="auto"/>
      </w:divBdr>
    </w:div>
    <w:div w:id="1487354098">
      <w:bodyDiv w:val="1"/>
      <w:marLeft w:val="0"/>
      <w:marRight w:val="0"/>
      <w:marTop w:val="0"/>
      <w:marBottom w:val="0"/>
      <w:divBdr>
        <w:top w:val="none" w:sz="0" w:space="0" w:color="auto"/>
        <w:left w:val="none" w:sz="0" w:space="0" w:color="auto"/>
        <w:bottom w:val="none" w:sz="0" w:space="0" w:color="auto"/>
        <w:right w:val="none" w:sz="0" w:space="0" w:color="auto"/>
      </w:divBdr>
    </w:div>
    <w:div w:id="1572352247">
      <w:bodyDiv w:val="1"/>
      <w:marLeft w:val="0"/>
      <w:marRight w:val="0"/>
      <w:marTop w:val="0"/>
      <w:marBottom w:val="0"/>
      <w:divBdr>
        <w:top w:val="none" w:sz="0" w:space="0" w:color="auto"/>
        <w:left w:val="none" w:sz="0" w:space="0" w:color="auto"/>
        <w:bottom w:val="none" w:sz="0" w:space="0" w:color="auto"/>
        <w:right w:val="none" w:sz="0" w:space="0" w:color="auto"/>
      </w:divBdr>
    </w:div>
    <w:div w:id="1600022670">
      <w:bodyDiv w:val="1"/>
      <w:marLeft w:val="0"/>
      <w:marRight w:val="0"/>
      <w:marTop w:val="0"/>
      <w:marBottom w:val="0"/>
      <w:divBdr>
        <w:top w:val="none" w:sz="0" w:space="0" w:color="auto"/>
        <w:left w:val="none" w:sz="0" w:space="0" w:color="auto"/>
        <w:bottom w:val="none" w:sz="0" w:space="0" w:color="auto"/>
        <w:right w:val="none" w:sz="0" w:space="0" w:color="auto"/>
      </w:divBdr>
    </w:div>
    <w:div w:id="1622150426">
      <w:bodyDiv w:val="1"/>
      <w:marLeft w:val="0"/>
      <w:marRight w:val="0"/>
      <w:marTop w:val="0"/>
      <w:marBottom w:val="0"/>
      <w:divBdr>
        <w:top w:val="none" w:sz="0" w:space="0" w:color="auto"/>
        <w:left w:val="none" w:sz="0" w:space="0" w:color="auto"/>
        <w:bottom w:val="none" w:sz="0" w:space="0" w:color="auto"/>
        <w:right w:val="none" w:sz="0" w:space="0" w:color="auto"/>
      </w:divBdr>
    </w:div>
    <w:div w:id="1625574097">
      <w:bodyDiv w:val="1"/>
      <w:marLeft w:val="0"/>
      <w:marRight w:val="0"/>
      <w:marTop w:val="0"/>
      <w:marBottom w:val="0"/>
      <w:divBdr>
        <w:top w:val="none" w:sz="0" w:space="0" w:color="auto"/>
        <w:left w:val="none" w:sz="0" w:space="0" w:color="auto"/>
        <w:bottom w:val="none" w:sz="0" w:space="0" w:color="auto"/>
        <w:right w:val="none" w:sz="0" w:space="0" w:color="auto"/>
      </w:divBdr>
    </w:div>
    <w:div w:id="1708139211">
      <w:bodyDiv w:val="1"/>
      <w:marLeft w:val="0"/>
      <w:marRight w:val="0"/>
      <w:marTop w:val="0"/>
      <w:marBottom w:val="0"/>
      <w:divBdr>
        <w:top w:val="none" w:sz="0" w:space="0" w:color="auto"/>
        <w:left w:val="none" w:sz="0" w:space="0" w:color="auto"/>
        <w:bottom w:val="none" w:sz="0" w:space="0" w:color="auto"/>
        <w:right w:val="none" w:sz="0" w:space="0" w:color="auto"/>
      </w:divBdr>
    </w:div>
    <w:div w:id="1777480573">
      <w:bodyDiv w:val="1"/>
      <w:marLeft w:val="0"/>
      <w:marRight w:val="0"/>
      <w:marTop w:val="0"/>
      <w:marBottom w:val="0"/>
      <w:divBdr>
        <w:top w:val="none" w:sz="0" w:space="0" w:color="auto"/>
        <w:left w:val="none" w:sz="0" w:space="0" w:color="auto"/>
        <w:bottom w:val="none" w:sz="0" w:space="0" w:color="auto"/>
        <w:right w:val="none" w:sz="0" w:space="0" w:color="auto"/>
      </w:divBdr>
    </w:div>
    <w:div w:id="1791821003">
      <w:bodyDiv w:val="1"/>
      <w:marLeft w:val="0"/>
      <w:marRight w:val="0"/>
      <w:marTop w:val="0"/>
      <w:marBottom w:val="0"/>
      <w:divBdr>
        <w:top w:val="none" w:sz="0" w:space="0" w:color="auto"/>
        <w:left w:val="none" w:sz="0" w:space="0" w:color="auto"/>
        <w:bottom w:val="none" w:sz="0" w:space="0" w:color="auto"/>
        <w:right w:val="none" w:sz="0" w:space="0" w:color="auto"/>
      </w:divBdr>
    </w:div>
    <w:div w:id="1902868686">
      <w:bodyDiv w:val="1"/>
      <w:marLeft w:val="0"/>
      <w:marRight w:val="0"/>
      <w:marTop w:val="0"/>
      <w:marBottom w:val="0"/>
      <w:divBdr>
        <w:top w:val="none" w:sz="0" w:space="0" w:color="auto"/>
        <w:left w:val="none" w:sz="0" w:space="0" w:color="auto"/>
        <w:bottom w:val="none" w:sz="0" w:space="0" w:color="auto"/>
        <w:right w:val="none" w:sz="0" w:space="0" w:color="auto"/>
      </w:divBdr>
    </w:div>
    <w:div w:id="1985423705">
      <w:bodyDiv w:val="1"/>
      <w:marLeft w:val="0"/>
      <w:marRight w:val="0"/>
      <w:marTop w:val="0"/>
      <w:marBottom w:val="0"/>
      <w:divBdr>
        <w:top w:val="none" w:sz="0" w:space="0" w:color="auto"/>
        <w:left w:val="none" w:sz="0" w:space="0" w:color="auto"/>
        <w:bottom w:val="none" w:sz="0" w:space="0" w:color="auto"/>
        <w:right w:val="none" w:sz="0" w:space="0" w:color="auto"/>
      </w:divBdr>
    </w:div>
    <w:div w:id="2012248888">
      <w:bodyDiv w:val="1"/>
      <w:marLeft w:val="0"/>
      <w:marRight w:val="0"/>
      <w:marTop w:val="0"/>
      <w:marBottom w:val="0"/>
      <w:divBdr>
        <w:top w:val="none" w:sz="0" w:space="0" w:color="auto"/>
        <w:left w:val="none" w:sz="0" w:space="0" w:color="auto"/>
        <w:bottom w:val="none" w:sz="0" w:space="0" w:color="auto"/>
        <w:right w:val="none" w:sz="0" w:space="0" w:color="auto"/>
      </w:divBdr>
    </w:div>
    <w:div w:id="2056004156">
      <w:bodyDiv w:val="1"/>
      <w:marLeft w:val="0"/>
      <w:marRight w:val="0"/>
      <w:marTop w:val="0"/>
      <w:marBottom w:val="0"/>
      <w:divBdr>
        <w:top w:val="none" w:sz="0" w:space="0" w:color="auto"/>
        <w:left w:val="none" w:sz="0" w:space="0" w:color="auto"/>
        <w:bottom w:val="none" w:sz="0" w:space="0" w:color="auto"/>
        <w:right w:val="none" w:sz="0" w:space="0" w:color="auto"/>
      </w:divBdr>
    </w:div>
    <w:div w:id="2102794571">
      <w:bodyDiv w:val="1"/>
      <w:marLeft w:val="0"/>
      <w:marRight w:val="0"/>
      <w:marTop w:val="0"/>
      <w:marBottom w:val="0"/>
      <w:divBdr>
        <w:top w:val="none" w:sz="0" w:space="0" w:color="auto"/>
        <w:left w:val="none" w:sz="0" w:space="0" w:color="auto"/>
        <w:bottom w:val="none" w:sz="0" w:space="0" w:color="auto"/>
        <w:right w:val="none" w:sz="0" w:space="0" w:color="auto"/>
      </w:divBdr>
    </w:div>
    <w:div w:id="2104103784">
      <w:bodyDiv w:val="1"/>
      <w:marLeft w:val="0"/>
      <w:marRight w:val="0"/>
      <w:marTop w:val="0"/>
      <w:marBottom w:val="0"/>
      <w:divBdr>
        <w:top w:val="none" w:sz="0" w:space="0" w:color="auto"/>
        <w:left w:val="none" w:sz="0" w:space="0" w:color="auto"/>
        <w:bottom w:val="none" w:sz="0" w:space="0" w:color="auto"/>
        <w:right w:val="none" w:sz="0" w:space="0" w:color="auto"/>
      </w:divBdr>
    </w:div>
    <w:div w:id="210444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57352298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E5D79-099E-4714-90EB-00151D97A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1648</Words>
  <Characters>9395</Characters>
  <Application>Microsoft Office Word</Application>
  <DocSecurity>0</DocSecurity>
  <Lines>78</Lines>
  <Paragraphs>22</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MO GEMT Operations Manual SFY 2025</vt:lpstr>
      <vt:lpstr>//Missouri Managed Care Ground Emergency Medical Transportation (MO GEMT) Progra</vt:lpstr>
      <vt:lpstr>    Scope of Manual</vt:lpstr>
      <vt:lpstr>    Introduction</vt:lpstr>
      <vt:lpstr>    Definitions</vt:lpstr>
      <vt:lpstr>        Program Year (PY)</vt:lpstr>
      <vt:lpstr>        Cost Report</vt:lpstr>
      <vt:lpstr>        Cost Report Rating Period</vt:lpstr>
      <vt:lpstr>        Flat Payment Per Transport</vt:lpstr>
      <vt:lpstr>        Eligibility Period</vt:lpstr>
      <vt:lpstr>        Encounter Rate Per Transport</vt:lpstr>
      <vt:lpstr>        Payment Period</vt:lpstr>
      <vt:lpstr>        Separate Payment Term Rate </vt:lpstr>
      <vt:lpstr>    Program Operations</vt:lpstr>
      <vt:lpstr>        Eligible GEMT Providers</vt:lpstr>
      <vt:lpstr>    Payment Approach</vt:lpstr>
      <vt:lpstr>        Establishing the Separate Payment Term Rate</vt:lpstr>
      <vt:lpstr>        Applying the Separate Payment Term Rate</vt:lpstr>
      <vt:lpstr>        MCO Payments to GEMT Providers</vt:lpstr>
      <vt:lpstr>        Payment Frequency</vt:lpstr>
      <vt:lpstr>    Funding Approach</vt:lpstr>
      <vt:lpstr>        Program Evaluation</vt:lpstr>
      <vt:lpstr>    MO HealthNet State Contact</vt:lpstr>
    </vt:vector>
  </TitlesOfParts>
  <Manager>Missouri Department of Social Services</Manager>
  <Company>State of Missouri</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GEMT Operations Manual SFY 2025</dc:title>
  <dc:subject>MO HealthNet Managed Care Ground Emergency Medical Transportation (MO GEMT) Program Operations Manual</dc:subject>
  <dc:creator>MO HealthNet</dc:creator>
  <cp:keywords>Missouri, MO HealthNet, Managed Care, GEMT, Ground Emergency Medical Transportation Services, Emergency Medical Services, Medicaid</cp:keywords>
  <dc:description/>
  <cp:lastModifiedBy>Peanick, Julie</cp:lastModifiedBy>
  <cp:revision>2</cp:revision>
  <cp:lastPrinted>2025-11-10T19:28:00Z</cp:lastPrinted>
  <dcterms:created xsi:type="dcterms:W3CDTF">2026-04-10T17:39:00Z</dcterms:created>
  <dcterms:modified xsi:type="dcterms:W3CDTF">2026-04-10T17:39:00Z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3d8c2d15-67e7-4e10-b35e-0b514c2dda5f</vt:lpwstr>
  </property>
</Properties>
</file>