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36000D59"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8905AF">
        <w:rPr>
          <w:rFonts w:ascii="Tahoma" w:hAnsi="Tahoma" w:cs="Tahoma"/>
          <w:b/>
          <w:bCs/>
          <w:sz w:val="23"/>
          <w:szCs w:val="23"/>
        </w:rPr>
        <w:t>49</w:t>
      </w:r>
      <w:r w:rsidRPr="00C15D2B">
        <w:rPr>
          <w:rFonts w:ascii="Tahoma" w:hAnsi="Tahoma" w:cs="Tahoma"/>
          <w:b/>
          <w:bCs/>
          <w:sz w:val="23"/>
          <w:szCs w:val="23"/>
        </w:rPr>
        <w:t xml:space="preserve"> Number </w:t>
      </w:r>
      <w:r w:rsidR="008905AF">
        <w:rPr>
          <w:rFonts w:ascii="Tahoma" w:hAnsi="Tahoma" w:cs="Tahoma"/>
          <w:b/>
          <w:bCs/>
          <w:sz w:val="23"/>
          <w:szCs w:val="23"/>
        </w:rPr>
        <w:t>09</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3B03F3F3" w:rsidR="00C15D2B" w:rsidRPr="000839D6" w:rsidRDefault="000839D6" w:rsidP="00C15D2B">
      <w:pPr>
        <w:spacing w:before="0" w:line="240" w:lineRule="auto"/>
        <w:jc w:val="center"/>
        <w:rPr>
          <w:rFonts w:ascii="Tahoma" w:hAnsi="Tahoma" w:cs="Tahoma"/>
          <w:b/>
          <w:bCs/>
          <w:sz w:val="32"/>
          <w:szCs w:val="32"/>
        </w:rPr>
      </w:pPr>
      <w:r>
        <w:rPr>
          <w:rFonts w:ascii="Tahoma" w:hAnsi="Tahoma" w:cs="Tahoma"/>
          <w:b/>
          <w:bCs/>
          <w:sz w:val="32"/>
          <w:szCs w:val="32"/>
        </w:rPr>
        <w:t xml:space="preserve">Quantity Limitations </w:t>
      </w:r>
      <w:r w:rsidR="003C5F3D">
        <w:rPr>
          <w:rFonts w:ascii="Tahoma" w:hAnsi="Tahoma" w:cs="Tahoma"/>
          <w:b/>
          <w:bCs/>
          <w:sz w:val="32"/>
          <w:szCs w:val="32"/>
        </w:rPr>
        <w:t xml:space="preserve">for Anesthesia </w:t>
      </w:r>
      <w:r>
        <w:rPr>
          <w:rFonts w:ascii="Tahoma" w:hAnsi="Tahoma" w:cs="Tahoma"/>
          <w:b/>
          <w:bCs/>
          <w:sz w:val="32"/>
          <w:szCs w:val="32"/>
        </w:rPr>
        <w:t xml:space="preserve">in </w:t>
      </w:r>
      <w:r w:rsidRPr="000839D6">
        <w:rPr>
          <w:rFonts w:ascii="Tahoma" w:hAnsi="Tahoma" w:cs="Tahoma"/>
          <w:b/>
          <w:bCs/>
          <w:sz w:val="32"/>
          <w:szCs w:val="32"/>
        </w:rPr>
        <w:t>the Dental Program</w:t>
      </w:r>
    </w:p>
    <w:p w14:paraId="245D3058" w14:textId="1A6D64FF" w:rsidR="00C84852" w:rsidRPr="00C15D2B" w:rsidRDefault="00C84852" w:rsidP="000F075C">
      <w:pPr>
        <w:pStyle w:val="Heading3"/>
        <w:spacing w:before="0" w:after="160" w:line="320" w:lineRule="atLeast"/>
        <w:rPr>
          <w:rFonts w:ascii="Tahoma" w:hAnsi="Tahoma" w:cs="Tahoma"/>
          <w:b w:val="0"/>
          <w:sz w:val="24"/>
          <w:szCs w:val="24"/>
        </w:rPr>
      </w:pPr>
      <w:r w:rsidRPr="00C15D2B">
        <w:rPr>
          <w:rFonts w:ascii="Tahoma" w:hAnsi="Tahoma" w:cs="Tahoma"/>
          <w:bCs/>
          <w:sz w:val="24"/>
          <w:szCs w:val="24"/>
        </w:rPr>
        <w:t>Applies to</w:t>
      </w:r>
      <w:r w:rsidR="008905AF" w:rsidRPr="00C15D2B">
        <w:rPr>
          <w:rFonts w:ascii="Tahoma" w:hAnsi="Tahoma" w:cs="Tahoma"/>
          <w:bCs/>
          <w:sz w:val="24"/>
          <w:szCs w:val="24"/>
        </w:rPr>
        <w:t>:</w:t>
      </w:r>
      <w:r w:rsidR="008905AF" w:rsidRPr="000839D6">
        <w:t xml:space="preserve"> </w:t>
      </w:r>
      <w:r w:rsidR="008905AF">
        <w:t>MO</w:t>
      </w:r>
      <w:r w:rsidR="000839D6" w:rsidRPr="000839D6">
        <w:rPr>
          <w:rFonts w:ascii="Tahoma" w:hAnsi="Tahoma" w:cs="Tahoma"/>
          <w:sz w:val="24"/>
          <w:szCs w:val="24"/>
        </w:rPr>
        <w:t xml:space="preserve"> HealthNet Fee </w:t>
      </w:r>
      <w:r w:rsidR="008905AF">
        <w:rPr>
          <w:rFonts w:ascii="Tahoma" w:hAnsi="Tahoma" w:cs="Tahoma"/>
          <w:sz w:val="24"/>
          <w:szCs w:val="24"/>
        </w:rPr>
        <w:t>f</w:t>
      </w:r>
      <w:r w:rsidR="000839D6" w:rsidRPr="000839D6">
        <w:rPr>
          <w:rFonts w:ascii="Tahoma" w:hAnsi="Tahoma" w:cs="Tahoma"/>
          <w:sz w:val="24"/>
          <w:szCs w:val="24"/>
        </w:rPr>
        <w:t>or Service Dental Providers</w:t>
      </w:r>
    </w:p>
    <w:p w14:paraId="5CBDDB91" w14:textId="23CDD0B2" w:rsidR="00C15D2B" w:rsidRPr="00C15D2B" w:rsidRDefault="00C15D2B" w:rsidP="000F075C">
      <w:pPr>
        <w:spacing w:before="0" w:after="160" w:line="320" w:lineRule="atLeast"/>
        <w:rPr>
          <w:rFonts w:ascii="Tahoma" w:hAnsi="Tahoma" w:cs="Tahoma"/>
        </w:rPr>
      </w:pPr>
      <w:r w:rsidRPr="00C15D2B">
        <w:rPr>
          <w:rFonts w:ascii="Tahoma" w:hAnsi="Tahoma" w:cs="Tahoma"/>
          <w:b/>
          <w:bCs/>
        </w:rPr>
        <w:t>Posted date:</w:t>
      </w:r>
      <w:r w:rsidR="008905AF">
        <w:rPr>
          <w:rFonts w:ascii="Tahoma" w:hAnsi="Tahoma" w:cs="Tahoma"/>
          <w:b/>
          <w:bCs/>
        </w:rPr>
        <w:t xml:space="preserve"> August 18, 2026</w:t>
      </w:r>
    </w:p>
    <w:p w14:paraId="36D30714" w14:textId="29CC0798" w:rsidR="00EF6940" w:rsidRPr="00C15D2B" w:rsidRDefault="00C84852" w:rsidP="000F075C">
      <w:pPr>
        <w:pStyle w:val="Heading3"/>
        <w:spacing w:before="0" w:after="160" w:line="320" w:lineRule="atLeast"/>
        <w:rPr>
          <w:rFonts w:ascii="Tahoma" w:hAnsi="Tahoma" w:cs="Tahoma"/>
          <w:bCs/>
          <w:sz w:val="24"/>
          <w:szCs w:val="24"/>
        </w:rPr>
      </w:pPr>
      <w:r w:rsidRPr="00C15D2B">
        <w:rPr>
          <w:rFonts w:ascii="Tahoma" w:hAnsi="Tahoma" w:cs="Tahoma"/>
          <w:bCs/>
          <w:sz w:val="24"/>
          <w:szCs w:val="24"/>
        </w:rPr>
        <w:t>Effective date:</w:t>
      </w:r>
      <w:r w:rsidR="000839D6">
        <w:rPr>
          <w:rFonts w:ascii="Tahoma" w:hAnsi="Tahoma" w:cs="Tahoma"/>
          <w:bCs/>
          <w:sz w:val="24"/>
          <w:szCs w:val="24"/>
        </w:rPr>
        <w:t xml:space="preserve"> January 1, 2026</w:t>
      </w:r>
      <w:r w:rsidRPr="00C15D2B">
        <w:rPr>
          <w:rFonts w:ascii="Tahoma" w:hAnsi="Tahoma" w:cs="Tahoma"/>
          <w:bCs/>
          <w:sz w:val="24"/>
          <w:szCs w:val="24"/>
        </w:rPr>
        <w:t xml:space="preserve"> </w:t>
      </w:r>
    </w:p>
    <w:p w14:paraId="02756E8D" w14:textId="77777777" w:rsidR="000F075C" w:rsidRPr="000F075C" w:rsidRDefault="00D56521" w:rsidP="00C569AE">
      <w:pPr>
        <w:pStyle w:val="ListParagraph"/>
        <w:numPr>
          <w:ilvl w:val="0"/>
          <w:numId w:val="25"/>
        </w:numPr>
        <w:spacing w:before="0" w:afterLines="160" w:after="384" w:line="240" w:lineRule="auto"/>
        <w:contextualSpacing w:val="0"/>
        <w:rPr>
          <w:b/>
          <w:bCs/>
          <w:u w:val="single"/>
        </w:rPr>
      </w:pPr>
      <w:r w:rsidRPr="000F075C">
        <w:rPr>
          <w:b/>
          <w:bCs/>
        </w:rPr>
        <w:t>Quantity Limitations</w:t>
      </w:r>
      <w:r w:rsidR="000A7F2F" w:rsidRPr="000F075C">
        <w:rPr>
          <w:b/>
          <w:bCs/>
        </w:rPr>
        <w:t xml:space="preserve"> for </w:t>
      </w:r>
      <w:r w:rsidR="003C5F3D" w:rsidRPr="000F075C">
        <w:rPr>
          <w:b/>
          <w:bCs/>
        </w:rPr>
        <w:t>Current Dental Terminology (</w:t>
      </w:r>
      <w:r w:rsidR="000A7F2F" w:rsidRPr="000F075C">
        <w:rPr>
          <w:b/>
          <w:bCs/>
        </w:rPr>
        <w:t>CDT</w:t>
      </w:r>
      <w:r w:rsidR="003C5F3D" w:rsidRPr="000F075C">
        <w:rPr>
          <w:b/>
          <w:bCs/>
        </w:rPr>
        <w:t>)</w:t>
      </w:r>
      <w:r w:rsidR="000A7F2F" w:rsidRPr="000F075C">
        <w:rPr>
          <w:b/>
          <w:bCs/>
        </w:rPr>
        <w:t xml:space="preserve"> Codes</w:t>
      </w:r>
      <w:r w:rsidR="003C5F3D" w:rsidRPr="000F075C">
        <w:rPr>
          <w:b/>
          <w:bCs/>
        </w:rPr>
        <w:t xml:space="preserve"> D9223, </w:t>
      </w:r>
      <w:r w:rsidR="004E5762" w:rsidRPr="000F075C">
        <w:rPr>
          <w:b/>
          <w:bCs/>
        </w:rPr>
        <w:t xml:space="preserve">D9225, </w:t>
      </w:r>
      <w:r w:rsidR="003C5F3D" w:rsidRPr="000F075C">
        <w:rPr>
          <w:b/>
          <w:bCs/>
        </w:rPr>
        <w:t>D9243,</w:t>
      </w:r>
      <w:r w:rsidR="000A7F2F" w:rsidRPr="000F075C">
        <w:rPr>
          <w:b/>
          <w:bCs/>
        </w:rPr>
        <w:t xml:space="preserve"> and D92</w:t>
      </w:r>
      <w:r w:rsidR="004E5762" w:rsidRPr="000F075C">
        <w:rPr>
          <w:b/>
          <w:bCs/>
        </w:rPr>
        <w:t>47</w:t>
      </w:r>
    </w:p>
    <w:p w14:paraId="19F40D0C" w14:textId="77777777" w:rsidR="000F075C" w:rsidRDefault="000A7F2F" w:rsidP="000F075C">
      <w:pPr>
        <w:spacing w:before="0" w:after="0" w:line="240" w:lineRule="auto"/>
        <w:rPr>
          <w:rFonts w:ascii="Tahoma" w:hAnsi="Tahoma" w:cs="Tahoma"/>
          <w:b/>
          <w:bCs/>
          <w:sz w:val="23"/>
          <w:szCs w:val="23"/>
          <w:u w:val="single"/>
        </w:rPr>
      </w:pPr>
      <w:r w:rsidRPr="000F075C">
        <w:rPr>
          <w:rFonts w:ascii="Tahoma" w:hAnsi="Tahoma" w:cs="Tahoma"/>
          <w:b/>
          <w:bCs/>
          <w:sz w:val="23"/>
          <w:szCs w:val="23"/>
          <w:u w:val="single"/>
        </w:rPr>
        <w:t xml:space="preserve">Quantity Limitations for CDT Codes </w:t>
      </w:r>
      <w:r w:rsidR="003C5F3D" w:rsidRPr="000F075C">
        <w:rPr>
          <w:rFonts w:ascii="Tahoma" w:hAnsi="Tahoma" w:cs="Tahoma"/>
          <w:b/>
          <w:bCs/>
          <w:sz w:val="23"/>
          <w:szCs w:val="23"/>
          <w:u w:val="single"/>
        </w:rPr>
        <w:t xml:space="preserve">D9223, </w:t>
      </w:r>
      <w:r w:rsidR="004E5762" w:rsidRPr="000F075C">
        <w:rPr>
          <w:rFonts w:ascii="Tahoma" w:hAnsi="Tahoma" w:cs="Tahoma"/>
          <w:b/>
          <w:bCs/>
          <w:sz w:val="23"/>
          <w:szCs w:val="23"/>
          <w:u w:val="single"/>
        </w:rPr>
        <w:t xml:space="preserve">D9225, </w:t>
      </w:r>
      <w:r w:rsidR="003C5F3D" w:rsidRPr="000F075C">
        <w:rPr>
          <w:rFonts w:ascii="Tahoma" w:hAnsi="Tahoma" w:cs="Tahoma"/>
          <w:b/>
          <w:bCs/>
          <w:sz w:val="23"/>
          <w:szCs w:val="23"/>
          <w:u w:val="single"/>
        </w:rPr>
        <w:t xml:space="preserve">D9243, </w:t>
      </w:r>
      <w:r w:rsidRPr="000F075C">
        <w:rPr>
          <w:rFonts w:ascii="Tahoma" w:hAnsi="Tahoma" w:cs="Tahoma"/>
          <w:b/>
          <w:bCs/>
          <w:sz w:val="23"/>
          <w:szCs w:val="23"/>
          <w:u w:val="single"/>
        </w:rPr>
        <w:t>and D9</w:t>
      </w:r>
      <w:r w:rsidR="00FF2A7E" w:rsidRPr="000F075C">
        <w:rPr>
          <w:rFonts w:ascii="Tahoma" w:hAnsi="Tahoma" w:cs="Tahoma"/>
          <w:b/>
          <w:bCs/>
          <w:sz w:val="23"/>
          <w:szCs w:val="23"/>
          <w:u w:val="single"/>
        </w:rPr>
        <w:t>24</w:t>
      </w:r>
      <w:r w:rsidR="004E5762" w:rsidRPr="000F075C">
        <w:rPr>
          <w:rFonts w:ascii="Tahoma" w:hAnsi="Tahoma" w:cs="Tahoma"/>
          <w:b/>
          <w:bCs/>
          <w:sz w:val="23"/>
          <w:szCs w:val="23"/>
          <w:u w:val="single"/>
        </w:rPr>
        <w:t>7</w:t>
      </w:r>
    </w:p>
    <w:p w14:paraId="0CB754C4" w14:textId="752EA81B" w:rsidR="00191CD4" w:rsidRPr="000F075C" w:rsidRDefault="00C10DC2" w:rsidP="000F075C">
      <w:pPr>
        <w:spacing w:before="0" w:after="0" w:line="240" w:lineRule="auto"/>
        <w:rPr>
          <w:rFonts w:ascii="Tahoma" w:hAnsi="Tahoma" w:cs="Tahoma"/>
          <w:bCs/>
          <w:noProof/>
          <w:sz w:val="23"/>
          <w:szCs w:val="23"/>
        </w:rPr>
      </w:pPr>
      <w:r w:rsidRPr="000F075C">
        <w:rPr>
          <w:rFonts w:ascii="Tahoma" w:hAnsi="Tahoma" w:cs="Tahoma"/>
          <w:bCs/>
          <w:noProof/>
          <w:sz w:val="23"/>
          <w:szCs w:val="23"/>
        </w:rPr>
        <w:t xml:space="preserve">On September 5, 2025, the MO HealthNet Division (MHD) posted a </w:t>
      </w:r>
      <w:hyperlink r:id="rId12" w:history="1">
        <w:r w:rsidRPr="000F075C">
          <w:rPr>
            <w:rStyle w:val="Hyperlink"/>
            <w:rFonts w:ascii="Tahoma" w:hAnsi="Tahoma" w:cs="Tahoma"/>
            <w:bCs/>
            <w:noProof/>
            <w:sz w:val="23"/>
            <w:szCs w:val="23"/>
          </w:rPr>
          <w:t>bulletin</w:t>
        </w:r>
      </w:hyperlink>
      <w:r w:rsidRPr="000F075C">
        <w:rPr>
          <w:rFonts w:ascii="Tahoma" w:hAnsi="Tahoma" w:cs="Tahoma"/>
          <w:bCs/>
          <w:noProof/>
          <w:sz w:val="23"/>
          <w:szCs w:val="23"/>
        </w:rPr>
        <w:t xml:space="preserve"> clarifying quantity limitations </w:t>
      </w:r>
      <w:r w:rsidR="00191CD4" w:rsidRPr="000F075C">
        <w:rPr>
          <w:rFonts w:ascii="Tahoma" w:hAnsi="Tahoma" w:cs="Tahoma"/>
          <w:bCs/>
          <w:noProof/>
          <w:sz w:val="23"/>
          <w:szCs w:val="23"/>
        </w:rPr>
        <w:t xml:space="preserve">for </w:t>
      </w:r>
      <w:r w:rsidRPr="000F075C">
        <w:rPr>
          <w:rFonts w:ascii="Tahoma" w:hAnsi="Tahoma" w:cs="Tahoma"/>
          <w:bCs/>
          <w:noProof/>
          <w:sz w:val="23"/>
          <w:szCs w:val="23"/>
        </w:rPr>
        <w:t>CDT codes D9223 and D9243</w:t>
      </w:r>
      <w:r w:rsidR="00191CD4" w:rsidRPr="000F075C">
        <w:rPr>
          <w:rFonts w:ascii="Tahoma" w:hAnsi="Tahoma" w:cs="Tahoma"/>
          <w:bCs/>
          <w:noProof/>
          <w:sz w:val="23"/>
          <w:szCs w:val="23"/>
        </w:rPr>
        <w:t xml:space="preserve">. The bulletin explained that providers may submit supporting documentation, </w:t>
      </w:r>
      <w:r w:rsidR="00821DB8" w:rsidRPr="000F075C">
        <w:rPr>
          <w:rFonts w:ascii="Tahoma" w:hAnsi="Tahoma" w:cs="Tahoma"/>
          <w:bCs/>
          <w:noProof/>
          <w:sz w:val="23"/>
          <w:szCs w:val="23"/>
        </w:rPr>
        <w:t xml:space="preserve">including </w:t>
      </w:r>
      <w:r w:rsidR="00191CD4" w:rsidRPr="000F075C">
        <w:rPr>
          <w:rFonts w:ascii="Tahoma" w:hAnsi="Tahoma" w:cs="Tahoma"/>
          <w:bCs/>
          <w:noProof/>
          <w:sz w:val="23"/>
          <w:szCs w:val="23"/>
        </w:rPr>
        <w:t>the anesthesia record, to justify the need for more than three (3) units in complex cases</w:t>
      </w:r>
      <w:r w:rsidR="00821DB8" w:rsidRPr="000F075C">
        <w:rPr>
          <w:rFonts w:ascii="Tahoma" w:hAnsi="Tahoma" w:cs="Tahoma"/>
          <w:bCs/>
          <w:noProof/>
          <w:sz w:val="23"/>
          <w:szCs w:val="23"/>
        </w:rPr>
        <w:t xml:space="preserve"> as t</w:t>
      </w:r>
      <w:r w:rsidR="00191CD4" w:rsidRPr="000F075C">
        <w:rPr>
          <w:rFonts w:ascii="Tahoma" w:hAnsi="Tahoma" w:cs="Tahoma"/>
          <w:bCs/>
          <w:noProof/>
          <w:sz w:val="23"/>
          <w:szCs w:val="23"/>
        </w:rPr>
        <w:t>hese additional units may be approved after review by MHD’s dental consultant.</w:t>
      </w:r>
    </w:p>
    <w:p w14:paraId="5F1944F4" w14:textId="77777777" w:rsidR="000F075C" w:rsidRDefault="000F075C" w:rsidP="000F075C">
      <w:pPr>
        <w:spacing w:before="0" w:after="0" w:line="240" w:lineRule="auto"/>
        <w:rPr>
          <w:rFonts w:ascii="Tahoma" w:hAnsi="Tahoma" w:cs="Tahoma"/>
          <w:sz w:val="23"/>
          <w:szCs w:val="23"/>
        </w:rPr>
      </w:pPr>
    </w:p>
    <w:p w14:paraId="773230BF" w14:textId="1CF30C63" w:rsidR="00191CD4" w:rsidRPr="000F075C" w:rsidRDefault="00191CD4" w:rsidP="000F075C">
      <w:pPr>
        <w:spacing w:before="0" w:after="0" w:line="240" w:lineRule="auto"/>
        <w:rPr>
          <w:rFonts w:ascii="Tahoma" w:hAnsi="Tahoma" w:cs="Tahoma"/>
          <w:sz w:val="23"/>
          <w:szCs w:val="23"/>
        </w:rPr>
      </w:pPr>
      <w:r w:rsidRPr="000F075C">
        <w:rPr>
          <w:rFonts w:ascii="Tahoma" w:hAnsi="Tahoma" w:cs="Tahoma"/>
          <w:sz w:val="23"/>
          <w:szCs w:val="23"/>
        </w:rPr>
        <w:t>Effective January 1, 2026, MHD adopted new sedation code</w:t>
      </w:r>
      <w:r w:rsidR="00821DB8" w:rsidRPr="000F075C">
        <w:rPr>
          <w:rFonts w:ascii="Tahoma" w:hAnsi="Tahoma" w:cs="Tahoma"/>
          <w:sz w:val="23"/>
          <w:szCs w:val="23"/>
        </w:rPr>
        <w:t>s</w:t>
      </w:r>
      <w:r w:rsidRPr="000F075C">
        <w:rPr>
          <w:rFonts w:ascii="Tahoma" w:hAnsi="Tahoma" w:cs="Tahoma"/>
          <w:sz w:val="23"/>
          <w:szCs w:val="23"/>
        </w:rPr>
        <w:t xml:space="preserve"> D92</w:t>
      </w:r>
      <w:r w:rsidR="0021153E">
        <w:rPr>
          <w:rFonts w:ascii="Tahoma" w:hAnsi="Tahoma" w:cs="Tahoma"/>
          <w:sz w:val="23"/>
          <w:szCs w:val="23"/>
        </w:rPr>
        <w:t>2</w:t>
      </w:r>
      <w:r w:rsidR="00821DB8" w:rsidRPr="000F075C">
        <w:rPr>
          <w:rFonts w:ascii="Tahoma" w:hAnsi="Tahoma" w:cs="Tahoma"/>
          <w:sz w:val="23"/>
          <w:szCs w:val="23"/>
        </w:rPr>
        <w:t>5 and D9247</w:t>
      </w:r>
      <w:r w:rsidRPr="000F075C">
        <w:rPr>
          <w:rFonts w:ascii="Tahoma" w:hAnsi="Tahoma" w:cs="Tahoma"/>
          <w:sz w:val="23"/>
          <w:szCs w:val="23"/>
        </w:rPr>
        <w:t xml:space="preserve"> </w:t>
      </w:r>
      <w:r w:rsidR="009A5E8C" w:rsidRPr="000F075C">
        <w:rPr>
          <w:rFonts w:ascii="Tahoma" w:hAnsi="Tahoma" w:cs="Tahoma"/>
          <w:sz w:val="23"/>
          <w:szCs w:val="23"/>
        </w:rPr>
        <w:t xml:space="preserve">in conjunction with </w:t>
      </w:r>
      <w:r w:rsidRPr="000F075C">
        <w:rPr>
          <w:rFonts w:ascii="Tahoma" w:hAnsi="Tahoma" w:cs="Tahoma"/>
          <w:sz w:val="23"/>
          <w:szCs w:val="23"/>
        </w:rPr>
        <w:t xml:space="preserve">CDT updates. </w:t>
      </w:r>
      <w:r w:rsidR="009A5E8C" w:rsidRPr="000F075C">
        <w:rPr>
          <w:rFonts w:ascii="Tahoma" w:hAnsi="Tahoma" w:cs="Tahoma"/>
          <w:sz w:val="23"/>
          <w:szCs w:val="23"/>
        </w:rPr>
        <w:t xml:space="preserve">D9225 </w:t>
      </w:r>
      <w:r w:rsidR="00821DB8" w:rsidRPr="000F075C">
        <w:rPr>
          <w:rFonts w:ascii="Tahoma" w:hAnsi="Tahoma" w:cs="Tahoma"/>
          <w:sz w:val="23"/>
          <w:szCs w:val="23"/>
        </w:rPr>
        <w:t xml:space="preserve">and D9247 </w:t>
      </w:r>
      <w:r w:rsidRPr="000F075C">
        <w:rPr>
          <w:rFonts w:ascii="Tahoma" w:hAnsi="Tahoma" w:cs="Tahoma"/>
          <w:sz w:val="23"/>
          <w:szCs w:val="23"/>
        </w:rPr>
        <w:t xml:space="preserve">may also be </w:t>
      </w:r>
      <w:r w:rsidR="0021153E">
        <w:rPr>
          <w:rFonts w:ascii="Tahoma" w:hAnsi="Tahoma" w:cs="Tahoma"/>
          <w:sz w:val="23"/>
          <w:szCs w:val="23"/>
        </w:rPr>
        <w:t xml:space="preserve">reviewed by MHD’s </w:t>
      </w:r>
      <w:r w:rsidR="006748E6">
        <w:rPr>
          <w:rFonts w:ascii="Tahoma" w:hAnsi="Tahoma" w:cs="Tahoma"/>
          <w:sz w:val="23"/>
          <w:szCs w:val="23"/>
        </w:rPr>
        <w:t xml:space="preserve">dental </w:t>
      </w:r>
      <w:r w:rsidR="0021153E">
        <w:rPr>
          <w:rFonts w:ascii="Tahoma" w:hAnsi="Tahoma" w:cs="Tahoma"/>
          <w:sz w:val="23"/>
          <w:szCs w:val="23"/>
        </w:rPr>
        <w:t xml:space="preserve">consultant and </w:t>
      </w:r>
      <w:r w:rsidRPr="000F075C">
        <w:rPr>
          <w:rFonts w:ascii="Tahoma" w:hAnsi="Tahoma" w:cs="Tahoma"/>
          <w:sz w:val="23"/>
          <w:szCs w:val="23"/>
        </w:rPr>
        <w:t xml:space="preserve">approved for additional units when providers submit documentation supporting the medical necessity of more than </w:t>
      </w:r>
      <w:r w:rsidR="00821DB8" w:rsidRPr="000F075C">
        <w:rPr>
          <w:rFonts w:ascii="Tahoma" w:hAnsi="Tahoma" w:cs="Tahoma"/>
          <w:sz w:val="23"/>
          <w:szCs w:val="23"/>
        </w:rPr>
        <w:t>three (3) units</w:t>
      </w:r>
      <w:r w:rsidRPr="000F075C">
        <w:rPr>
          <w:rFonts w:ascii="Tahoma" w:hAnsi="Tahoma" w:cs="Tahoma"/>
          <w:sz w:val="23"/>
          <w:szCs w:val="23"/>
        </w:rPr>
        <w:t>.</w:t>
      </w:r>
    </w:p>
    <w:p w14:paraId="2C2903A2" w14:textId="77777777" w:rsidR="000F075C" w:rsidRPr="000F075C" w:rsidRDefault="000F075C" w:rsidP="000F075C">
      <w:pPr>
        <w:spacing w:before="0" w:after="0" w:line="240" w:lineRule="auto"/>
        <w:rPr>
          <w:rFonts w:ascii="Tahoma" w:hAnsi="Tahoma" w:cs="Tahoma"/>
          <w:sz w:val="23"/>
          <w:szCs w:val="23"/>
        </w:rPr>
      </w:pPr>
    </w:p>
    <w:tbl>
      <w:tblPr>
        <w:tblStyle w:val="TableGrid"/>
        <w:tblpPr w:leftFromText="180" w:rightFromText="180" w:vertAnchor="text" w:tblpY="1"/>
        <w:tblOverlap w:val="never"/>
        <w:tblW w:w="0" w:type="auto"/>
        <w:tblLook w:val="04A0" w:firstRow="1" w:lastRow="0" w:firstColumn="1" w:lastColumn="0" w:noHBand="0" w:noVBand="1"/>
      </w:tblPr>
      <w:tblGrid>
        <w:gridCol w:w="991"/>
        <w:gridCol w:w="2963"/>
        <w:gridCol w:w="1826"/>
        <w:gridCol w:w="4290"/>
      </w:tblGrid>
      <w:tr w:rsidR="00FA676D" w:rsidRPr="000F075C" w14:paraId="51163422" w14:textId="77777777" w:rsidTr="008905AF">
        <w:trPr>
          <w:trHeight w:val="737"/>
        </w:trPr>
        <w:tc>
          <w:tcPr>
            <w:tcW w:w="991" w:type="dxa"/>
            <w:shd w:val="clear" w:color="auto" w:fill="000000" w:themeFill="text1"/>
          </w:tcPr>
          <w:p w14:paraId="17334F32" w14:textId="342C5391" w:rsidR="00FA676D" w:rsidRPr="000F075C" w:rsidRDefault="00FA676D" w:rsidP="008905AF">
            <w:pPr>
              <w:spacing w:before="0" w:after="0" w:line="240" w:lineRule="auto"/>
              <w:jc w:val="center"/>
              <w:rPr>
                <w:rFonts w:ascii="Tahoma" w:hAnsi="Tahoma" w:cs="Tahoma"/>
                <w:b/>
                <w:bCs/>
                <w:sz w:val="23"/>
                <w:szCs w:val="23"/>
              </w:rPr>
            </w:pPr>
            <w:r w:rsidRPr="000F075C">
              <w:rPr>
                <w:rFonts w:ascii="Tahoma" w:hAnsi="Tahoma" w:cs="Tahoma"/>
                <w:b/>
                <w:bCs/>
                <w:sz w:val="23"/>
                <w:szCs w:val="23"/>
              </w:rPr>
              <w:t xml:space="preserve">CDT </w:t>
            </w:r>
            <w:r w:rsidR="009A5E8C" w:rsidRPr="000F075C">
              <w:rPr>
                <w:rFonts w:ascii="Tahoma" w:hAnsi="Tahoma" w:cs="Tahoma"/>
                <w:b/>
                <w:bCs/>
                <w:sz w:val="23"/>
                <w:szCs w:val="23"/>
              </w:rPr>
              <w:t>C</w:t>
            </w:r>
            <w:r w:rsidR="004E5762" w:rsidRPr="000F075C">
              <w:rPr>
                <w:rFonts w:ascii="Tahoma" w:hAnsi="Tahoma" w:cs="Tahoma"/>
                <w:b/>
                <w:bCs/>
                <w:sz w:val="23"/>
                <w:szCs w:val="23"/>
              </w:rPr>
              <w:t>ode</w:t>
            </w:r>
          </w:p>
        </w:tc>
        <w:tc>
          <w:tcPr>
            <w:tcW w:w="2963" w:type="dxa"/>
            <w:shd w:val="clear" w:color="auto" w:fill="000000" w:themeFill="text1"/>
          </w:tcPr>
          <w:p w14:paraId="2671F0EE" w14:textId="467925B4" w:rsidR="00FA676D" w:rsidRPr="000F075C" w:rsidRDefault="009A5E8C" w:rsidP="008905AF">
            <w:pPr>
              <w:spacing w:before="0" w:after="0" w:line="240" w:lineRule="auto"/>
              <w:jc w:val="center"/>
              <w:rPr>
                <w:rFonts w:ascii="Tahoma" w:hAnsi="Tahoma" w:cs="Tahoma"/>
                <w:b/>
                <w:bCs/>
                <w:sz w:val="23"/>
                <w:szCs w:val="23"/>
              </w:rPr>
            </w:pPr>
            <w:r w:rsidRPr="000F075C">
              <w:rPr>
                <w:rFonts w:ascii="Tahoma" w:hAnsi="Tahoma" w:cs="Tahoma"/>
                <w:b/>
                <w:bCs/>
                <w:sz w:val="23"/>
                <w:szCs w:val="23"/>
              </w:rPr>
              <w:t>D</w:t>
            </w:r>
            <w:r w:rsidR="004E5762" w:rsidRPr="000F075C">
              <w:rPr>
                <w:rFonts w:ascii="Tahoma" w:hAnsi="Tahoma" w:cs="Tahoma"/>
                <w:b/>
                <w:bCs/>
                <w:sz w:val="23"/>
                <w:szCs w:val="23"/>
              </w:rPr>
              <w:t>escription</w:t>
            </w:r>
          </w:p>
        </w:tc>
        <w:tc>
          <w:tcPr>
            <w:tcW w:w="1826" w:type="dxa"/>
            <w:shd w:val="clear" w:color="auto" w:fill="000000" w:themeFill="text1"/>
          </w:tcPr>
          <w:p w14:paraId="7C34A40A" w14:textId="6A23C58C" w:rsidR="003C5F3D" w:rsidRPr="000F075C" w:rsidRDefault="004E5762" w:rsidP="008905AF">
            <w:pPr>
              <w:spacing w:before="0" w:after="0" w:line="240" w:lineRule="auto"/>
              <w:jc w:val="center"/>
              <w:rPr>
                <w:rFonts w:ascii="Tahoma" w:hAnsi="Tahoma" w:cs="Tahoma"/>
                <w:b/>
                <w:bCs/>
                <w:sz w:val="23"/>
                <w:szCs w:val="23"/>
              </w:rPr>
            </w:pPr>
            <w:r w:rsidRPr="000F075C">
              <w:rPr>
                <w:rFonts w:ascii="Tahoma" w:hAnsi="Tahoma" w:cs="Tahoma"/>
                <w:b/>
                <w:bCs/>
                <w:sz w:val="23"/>
                <w:szCs w:val="23"/>
              </w:rPr>
              <w:t>Quantity Limitations</w:t>
            </w:r>
          </w:p>
        </w:tc>
        <w:tc>
          <w:tcPr>
            <w:tcW w:w="4290" w:type="dxa"/>
            <w:shd w:val="clear" w:color="auto" w:fill="000000" w:themeFill="text1"/>
          </w:tcPr>
          <w:p w14:paraId="0A85FBB6" w14:textId="08AF39BC" w:rsidR="003C5F3D" w:rsidRPr="000F075C" w:rsidRDefault="00FF2A7E" w:rsidP="008905AF">
            <w:pPr>
              <w:spacing w:before="0" w:after="0" w:line="240" w:lineRule="auto"/>
              <w:jc w:val="center"/>
              <w:rPr>
                <w:rFonts w:ascii="Tahoma" w:hAnsi="Tahoma" w:cs="Tahoma"/>
                <w:b/>
                <w:bCs/>
                <w:sz w:val="23"/>
                <w:szCs w:val="23"/>
              </w:rPr>
            </w:pPr>
            <w:r w:rsidRPr="000F075C">
              <w:rPr>
                <w:rFonts w:ascii="Tahoma" w:hAnsi="Tahoma" w:cs="Tahoma"/>
                <w:b/>
                <w:bCs/>
                <w:sz w:val="23"/>
                <w:szCs w:val="23"/>
              </w:rPr>
              <w:t xml:space="preserve">Cases Requiring More </w:t>
            </w:r>
            <w:r w:rsidR="00FA676D" w:rsidRPr="000F075C">
              <w:rPr>
                <w:rFonts w:ascii="Tahoma" w:hAnsi="Tahoma" w:cs="Tahoma"/>
                <w:b/>
                <w:bCs/>
                <w:sz w:val="23"/>
                <w:szCs w:val="23"/>
              </w:rPr>
              <w:t>T</w:t>
            </w:r>
            <w:r w:rsidRPr="000F075C">
              <w:rPr>
                <w:rFonts w:ascii="Tahoma" w:hAnsi="Tahoma" w:cs="Tahoma"/>
                <w:b/>
                <w:bCs/>
                <w:sz w:val="23"/>
                <w:szCs w:val="23"/>
              </w:rPr>
              <w:t>han Allowed Quantity</w:t>
            </w:r>
          </w:p>
        </w:tc>
      </w:tr>
      <w:tr w:rsidR="009A5E8C" w:rsidRPr="000F075C" w14:paraId="5877C750" w14:textId="77777777" w:rsidTr="008905AF">
        <w:tc>
          <w:tcPr>
            <w:tcW w:w="991" w:type="dxa"/>
          </w:tcPr>
          <w:p w14:paraId="7A70C443" w14:textId="50A5DE06" w:rsidR="009A5E8C" w:rsidRPr="000F075C" w:rsidRDefault="009A5E8C" w:rsidP="008905AF">
            <w:pPr>
              <w:spacing w:before="0" w:after="0" w:line="240" w:lineRule="auto"/>
              <w:rPr>
                <w:rFonts w:ascii="Tahoma" w:hAnsi="Tahoma" w:cs="Tahoma"/>
                <w:sz w:val="23"/>
                <w:szCs w:val="23"/>
              </w:rPr>
            </w:pPr>
            <w:r w:rsidRPr="000F075C">
              <w:rPr>
                <w:rFonts w:ascii="Tahoma" w:hAnsi="Tahoma" w:cs="Tahoma"/>
                <w:sz w:val="23"/>
                <w:szCs w:val="23"/>
              </w:rPr>
              <w:t>D9223</w:t>
            </w:r>
          </w:p>
        </w:tc>
        <w:tc>
          <w:tcPr>
            <w:tcW w:w="2963" w:type="dxa"/>
          </w:tcPr>
          <w:p w14:paraId="53262D28" w14:textId="79AF9E85" w:rsidR="009A5E8C" w:rsidRPr="000F075C" w:rsidRDefault="009A5E8C" w:rsidP="008905AF">
            <w:pPr>
              <w:spacing w:before="0" w:after="0" w:line="240" w:lineRule="auto"/>
              <w:rPr>
                <w:rFonts w:ascii="Tahoma" w:hAnsi="Tahoma" w:cs="Tahoma"/>
                <w:sz w:val="23"/>
                <w:szCs w:val="23"/>
              </w:rPr>
            </w:pPr>
            <w:r w:rsidRPr="000F075C">
              <w:rPr>
                <w:rFonts w:ascii="Tahoma" w:hAnsi="Tahoma" w:cs="Tahoma"/>
                <w:sz w:val="23"/>
                <w:szCs w:val="23"/>
              </w:rPr>
              <w:t xml:space="preserve">Administration of Deep Sedation/General Anesthesia </w:t>
            </w:r>
            <w:r w:rsidR="00B62CA7" w:rsidRPr="000F075C">
              <w:rPr>
                <w:rFonts w:ascii="Tahoma" w:hAnsi="Tahoma" w:cs="Tahoma"/>
                <w:sz w:val="23"/>
                <w:szCs w:val="23"/>
              </w:rPr>
              <w:t xml:space="preserve">- </w:t>
            </w:r>
            <w:r w:rsidRPr="000F075C">
              <w:rPr>
                <w:rFonts w:ascii="Tahoma" w:hAnsi="Tahoma" w:cs="Tahoma"/>
                <w:sz w:val="23"/>
                <w:szCs w:val="23"/>
              </w:rPr>
              <w:t>Each Subsequent 15 Minute Increment</w:t>
            </w:r>
          </w:p>
        </w:tc>
        <w:tc>
          <w:tcPr>
            <w:tcW w:w="1826" w:type="dxa"/>
          </w:tcPr>
          <w:p w14:paraId="7A9F4A3E" w14:textId="1ADEEF0E" w:rsidR="009A5E8C" w:rsidRPr="000F075C" w:rsidRDefault="009A5E8C" w:rsidP="008905AF">
            <w:pPr>
              <w:spacing w:before="0" w:after="0" w:line="240" w:lineRule="auto"/>
              <w:jc w:val="center"/>
              <w:rPr>
                <w:rFonts w:ascii="Tahoma" w:hAnsi="Tahoma" w:cs="Tahoma"/>
                <w:sz w:val="23"/>
                <w:szCs w:val="23"/>
              </w:rPr>
            </w:pPr>
            <w:r w:rsidRPr="000F075C">
              <w:rPr>
                <w:rFonts w:ascii="Tahoma" w:hAnsi="Tahoma" w:cs="Tahoma"/>
                <w:sz w:val="23"/>
                <w:szCs w:val="23"/>
              </w:rPr>
              <w:t>3 units</w:t>
            </w:r>
          </w:p>
        </w:tc>
        <w:tc>
          <w:tcPr>
            <w:tcW w:w="4290" w:type="dxa"/>
          </w:tcPr>
          <w:p w14:paraId="4BF0303F" w14:textId="484C9D9A" w:rsidR="009A5E8C" w:rsidRPr="000F075C" w:rsidRDefault="00FF2A7E" w:rsidP="008905AF">
            <w:pPr>
              <w:spacing w:before="0" w:after="0" w:line="240" w:lineRule="auto"/>
              <w:rPr>
                <w:rFonts w:ascii="Tahoma" w:hAnsi="Tahoma" w:cs="Tahoma"/>
                <w:sz w:val="23"/>
                <w:szCs w:val="23"/>
              </w:rPr>
            </w:pPr>
            <w:r w:rsidRPr="000F075C">
              <w:rPr>
                <w:rFonts w:ascii="Tahoma" w:hAnsi="Tahoma" w:cs="Tahoma"/>
                <w:sz w:val="23"/>
                <w:szCs w:val="23"/>
              </w:rPr>
              <w:t xml:space="preserve">For complex cases requiring more than </w:t>
            </w:r>
            <w:r w:rsidR="00540A31">
              <w:rPr>
                <w:rFonts w:ascii="Tahoma" w:hAnsi="Tahoma" w:cs="Tahoma"/>
                <w:sz w:val="23"/>
                <w:szCs w:val="23"/>
              </w:rPr>
              <w:t>three (</w:t>
            </w:r>
            <w:r w:rsidRPr="000F075C">
              <w:rPr>
                <w:rFonts w:ascii="Tahoma" w:hAnsi="Tahoma" w:cs="Tahoma"/>
                <w:sz w:val="23"/>
                <w:szCs w:val="23"/>
              </w:rPr>
              <w:t>3</w:t>
            </w:r>
            <w:r w:rsidR="00540A31">
              <w:rPr>
                <w:rFonts w:ascii="Tahoma" w:hAnsi="Tahoma" w:cs="Tahoma"/>
                <w:sz w:val="23"/>
                <w:szCs w:val="23"/>
              </w:rPr>
              <w:t>)</w:t>
            </w:r>
            <w:r w:rsidRPr="000F075C">
              <w:rPr>
                <w:rFonts w:ascii="Tahoma" w:hAnsi="Tahoma" w:cs="Tahoma"/>
                <w:sz w:val="23"/>
                <w:szCs w:val="23"/>
              </w:rPr>
              <w:t xml:space="preserve"> units, submit supporting documentation, including anesthesia record, justifying the need with the claim for review by MHD’s dental consultant.</w:t>
            </w:r>
          </w:p>
        </w:tc>
      </w:tr>
      <w:tr w:rsidR="00B62CA7" w:rsidRPr="000F075C" w14:paraId="25F41F1F" w14:textId="77777777" w:rsidTr="008905AF">
        <w:tc>
          <w:tcPr>
            <w:tcW w:w="991" w:type="dxa"/>
          </w:tcPr>
          <w:p w14:paraId="6C9281BB" w14:textId="3A03EEEC" w:rsidR="00B62CA7" w:rsidRPr="000F075C" w:rsidRDefault="00B62CA7" w:rsidP="008905AF">
            <w:pPr>
              <w:spacing w:before="0" w:after="0" w:line="240" w:lineRule="auto"/>
              <w:rPr>
                <w:rFonts w:ascii="Tahoma" w:hAnsi="Tahoma" w:cs="Tahoma"/>
                <w:sz w:val="23"/>
                <w:szCs w:val="23"/>
                <w:highlight w:val="yellow"/>
              </w:rPr>
            </w:pPr>
            <w:r w:rsidRPr="000F075C">
              <w:rPr>
                <w:rFonts w:ascii="Tahoma" w:hAnsi="Tahoma" w:cs="Tahoma"/>
                <w:sz w:val="23"/>
                <w:szCs w:val="23"/>
              </w:rPr>
              <w:t>D9225</w:t>
            </w:r>
          </w:p>
        </w:tc>
        <w:tc>
          <w:tcPr>
            <w:tcW w:w="2963" w:type="dxa"/>
          </w:tcPr>
          <w:p w14:paraId="4B87D460" w14:textId="5AC70ABC" w:rsidR="00B62CA7" w:rsidRPr="000F075C" w:rsidRDefault="00B62CA7" w:rsidP="008905AF">
            <w:pPr>
              <w:spacing w:before="0" w:after="0" w:line="240" w:lineRule="auto"/>
              <w:rPr>
                <w:rFonts w:ascii="Tahoma" w:hAnsi="Tahoma" w:cs="Tahoma"/>
                <w:sz w:val="23"/>
                <w:szCs w:val="23"/>
              </w:rPr>
            </w:pPr>
            <w:r w:rsidRPr="000F075C">
              <w:rPr>
                <w:rFonts w:ascii="Tahoma" w:hAnsi="Tahoma" w:cs="Tahoma"/>
                <w:sz w:val="23"/>
                <w:szCs w:val="23"/>
              </w:rPr>
              <w:t>Administration of General Anesthesia with Advanced Airway - Each Subsequent 15 Increment</w:t>
            </w:r>
          </w:p>
        </w:tc>
        <w:tc>
          <w:tcPr>
            <w:tcW w:w="1826" w:type="dxa"/>
          </w:tcPr>
          <w:p w14:paraId="34EB4104" w14:textId="5A77A5AC" w:rsidR="00B62CA7" w:rsidRPr="000F075C" w:rsidRDefault="00B62CA7" w:rsidP="008905AF">
            <w:pPr>
              <w:spacing w:before="0" w:after="0" w:line="240" w:lineRule="auto"/>
              <w:jc w:val="center"/>
              <w:rPr>
                <w:rFonts w:ascii="Tahoma" w:hAnsi="Tahoma" w:cs="Tahoma"/>
                <w:sz w:val="23"/>
                <w:szCs w:val="23"/>
              </w:rPr>
            </w:pPr>
            <w:r w:rsidRPr="000F075C">
              <w:rPr>
                <w:rFonts w:ascii="Tahoma" w:hAnsi="Tahoma" w:cs="Tahoma"/>
                <w:sz w:val="23"/>
                <w:szCs w:val="23"/>
              </w:rPr>
              <w:t>3 units</w:t>
            </w:r>
          </w:p>
        </w:tc>
        <w:tc>
          <w:tcPr>
            <w:tcW w:w="4290" w:type="dxa"/>
          </w:tcPr>
          <w:p w14:paraId="4029FDA3" w14:textId="7ACE1697" w:rsidR="00B62CA7" w:rsidRPr="000F075C" w:rsidRDefault="00B62CA7" w:rsidP="008905AF">
            <w:pPr>
              <w:spacing w:before="0" w:after="0" w:line="240" w:lineRule="auto"/>
              <w:rPr>
                <w:rFonts w:ascii="Tahoma" w:hAnsi="Tahoma" w:cs="Tahoma"/>
                <w:sz w:val="23"/>
                <w:szCs w:val="23"/>
              </w:rPr>
            </w:pPr>
            <w:r w:rsidRPr="000F075C">
              <w:rPr>
                <w:rFonts w:ascii="Tahoma" w:hAnsi="Tahoma" w:cs="Tahoma"/>
                <w:sz w:val="23"/>
                <w:szCs w:val="23"/>
              </w:rPr>
              <w:t xml:space="preserve">For complex cases requiring more than </w:t>
            </w:r>
            <w:r w:rsidR="00540A31">
              <w:rPr>
                <w:rFonts w:ascii="Tahoma" w:hAnsi="Tahoma" w:cs="Tahoma"/>
                <w:sz w:val="23"/>
                <w:szCs w:val="23"/>
              </w:rPr>
              <w:t>three (</w:t>
            </w:r>
            <w:r w:rsidRPr="000F075C">
              <w:rPr>
                <w:rFonts w:ascii="Tahoma" w:hAnsi="Tahoma" w:cs="Tahoma"/>
                <w:sz w:val="23"/>
                <w:szCs w:val="23"/>
              </w:rPr>
              <w:t>3</w:t>
            </w:r>
            <w:r w:rsidR="00540A31">
              <w:rPr>
                <w:rFonts w:ascii="Tahoma" w:hAnsi="Tahoma" w:cs="Tahoma"/>
                <w:sz w:val="23"/>
                <w:szCs w:val="23"/>
              </w:rPr>
              <w:t>)</w:t>
            </w:r>
            <w:r w:rsidRPr="000F075C">
              <w:rPr>
                <w:rFonts w:ascii="Tahoma" w:hAnsi="Tahoma" w:cs="Tahoma"/>
                <w:sz w:val="23"/>
                <w:szCs w:val="23"/>
              </w:rPr>
              <w:t xml:space="preserve"> units, submit supporting documentation, including anesthesia record, justifying the need with the claim for review by MHD’s dental consultant.</w:t>
            </w:r>
          </w:p>
        </w:tc>
      </w:tr>
      <w:tr w:rsidR="00B62CA7" w:rsidRPr="000F075C" w14:paraId="7521FD8E" w14:textId="77777777" w:rsidTr="008905AF">
        <w:tc>
          <w:tcPr>
            <w:tcW w:w="991" w:type="dxa"/>
          </w:tcPr>
          <w:p w14:paraId="67F50ABC" w14:textId="548CCBB7" w:rsidR="00B62CA7" w:rsidRPr="000F075C" w:rsidRDefault="00B62CA7" w:rsidP="008905AF">
            <w:pPr>
              <w:spacing w:before="0" w:after="0" w:line="240" w:lineRule="auto"/>
              <w:rPr>
                <w:rFonts w:ascii="Tahoma" w:hAnsi="Tahoma" w:cs="Tahoma"/>
                <w:sz w:val="23"/>
                <w:szCs w:val="23"/>
              </w:rPr>
            </w:pPr>
            <w:r w:rsidRPr="000F075C">
              <w:rPr>
                <w:rFonts w:ascii="Tahoma" w:hAnsi="Tahoma" w:cs="Tahoma"/>
                <w:sz w:val="23"/>
                <w:szCs w:val="23"/>
              </w:rPr>
              <w:t>D9243</w:t>
            </w:r>
          </w:p>
        </w:tc>
        <w:tc>
          <w:tcPr>
            <w:tcW w:w="2963" w:type="dxa"/>
          </w:tcPr>
          <w:p w14:paraId="3EA9BA58" w14:textId="71577C2E" w:rsidR="00B62CA7" w:rsidRPr="000F075C" w:rsidRDefault="00B62CA7" w:rsidP="008905AF">
            <w:pPr>
              <w:spacing w:before="0" w:after="0" w:line="240" w:lineRule="auto"/>
              <w:rPr>
                <w:rFonts w:ascii="Tahoma" w:hAnsi="Tahoma" w:cs="Tahoma"/>
                <w:sz w:val="23"/>
                <w:szCs w:val="23"/>
              </w:rPr>
            </w:pPr>
            <w:r w:rsidRPr="000F075C">
              <w:rPr>
                <w:rFonts w:ascii="Tahoma" w:hAnsi="Tahoma" w:cs="Tahoma"/>
                <w:sz w:val="23"/>
                <w:szCs w:val="23"/>
              </w:rPr>
              <w:t>Administration of Moderate Sedation - Intravenous - Each Subsequent 15 Minute Increment</w:t>
            </w:r>
          </w:p>
        </w:tc>
        <w:tc>
          <w:tcPr>
            <w:tcW w:w="1826" w:type="dxa"/>
          </w:tcPr>
          <w:p w14:paraId="105E98F7" w14:textId="60022C50" w:rsidR="00B62CA7" w:rsidRPr="000F075C" w:rsidRDefault="00B62CA7" w:rsidP="008905AF">
            <w:pPr>
              <w:spacing w:before="0" w:after="0" w:line="240" w:lineRule="auto"/>
              <w:jc w:val="center"/>
              <w:rPr>
                <w:rFonts w:ascii="Tahoma" w:hAnsi="Tahoma" w:cs="Tahoma"/>
                <w:sz w:val="23"/>
                <w:szCs w:val="23"/>
              </w:rPr>
            </w:pPr>
            <w:r w:rsidRPr="000F075C">
              <w:rPr>
                <w:rFonts w:ascii="Tahoma" w:hAnsi="Tahoma" w:cs="Tahoma"/>
                <w:sz w:val="23"/>
                <w:szCs w:val="23"/>
              </w:rPr>
              <w:t>3 units</w:t>
            </w:r>
          </w:p>
        </w:tc>
        <w:tc>
          <w:tcPr>
            <w:tcW w:w="4290" w:type="dxa"/>
          </w:tcPr>
          <w:p w14:paraId="181EEACA" w14:textId="0B8F6C7C" w:rsidR="00B62CA7" w:rsidRPr="000F075C" w:rsidRDefault="00B62CA7" w:rsidP="008905AF">
            <w:pPr>
              <w:spacing w:before="0" w:after="0" w:line="240" w:lineRule="auto"/>
              <w:rPr>
                <w:rFonts w:ascii="Tahoma" w:hAnsi="Tahoma" w:cs="Tahoma"/>
                <w:sz w:val="23"/>
                <w:szCs w:val="23"/>
              </w:rPr>
            </w:pPr>
            <w:r w:rsidRPr="000F075C">
              <w:rPr>
                <w:rFonts w:ascii="Tahoma" w:hAnsi="Tahoma" w:cs="Tahoma"/>
                <w:sz w:val="23"/>
                <w:szCs w:val="23"/>
              </w:rPr>
              <w:t xml:space="preserve">For complex cases requiring more than </w:t>
            </w:r>
            <w:r w:rsidR="00540A31">
              <w:rPr>
                <w:rFonts w:ascii="Tahoma" w:hAnsi="Tahoma" w:cs="Tahoma"/>
                <w:sz w:val="23"/>
                <w:szCs w:val="23"/>
              </w:rPr>
              <w:t>three (</w:t>
            </w:r>
            <w:r w:rsidRPr="000F075C">
              <w:rPr>
                <w:rFonts w:ascii="Tahoma" w:hAnsi="Tahoma" w:cs="Tahoma"/>
                <w:sz w:val="23"/>
                <w:szCs w:val="23"/>
              </w:rPr>
              <w:t>3</w:t>
            </w:r>
            <w:r w:rsidR="00540A31">
              <w:rPr>
                <w:rFonts w:ascii="Tahoma" w:hAnsi="Tahoma" w:cs="Tahoma"/>
                <w:sz w:val="23"/>
                <w:szCs w:val="23"/>
              </w:rPr>
              <w:t>)</w:t>
            </w:r>
            <w:r w:rsidRPr="000F075C">
              <w:rPr>
                <w:rFonts w:ascii="Tahoma" w:hAnsi="Tahoma" w:cs="Tahoma"/>
                <w:sz w:val="23"/>
                <w:szCs w:val="23"/>
              </w:rPr>
              <w:t xml:space="preserve"> units, submit supporting documentation, including anesthesia record, justifying the need with the claim for review by MHD’s dental consultant.</w:t>
            </w:r>
          </w:p>
        </w:tc>
      </w:tr>
      <w:tr w:rsidR="009A5E8C" w:rsidRPr="000F075C" w14:paraId="2C2303FA" w14:textId="77777777" w:rsidTr="008905AF">
        <w:tc>
          <w:tcPr>
            <w:tcW w:w="991" w:type="dxa"/>
          </w:tcPr>
          <w:p w14:paraId="0E6E1996" w14:textId="3B247C7F" w:rsidR="009A5E8C" w:rsidRPr="000F075C" w:rsidRDefault="009A5E8C" w:rsidP="008905AF">
            <w:pPr>
              <w:spacing w:before="0" w:after="0" w:line="240" w:lineRule="auto"/>
              <w:rPr>
                <w:rFonts w:ascii="Tahoma" w:hAnsi="Tahoma" w:cs="Tahoma"/>
                <w:sz w:val="23"/>
                <w:szCs w:val="23"/>
              </w:rPr>
            </w:pPr>
            <w:r w:rsidRPr="000F075C">
              <w:rPr>
                <w:rFonts w:ascii="Tahoma" w:hAnsi="Tahoma" w:cs="Tahoma"/>
                <w:sz w:val="23"/>
                <w:szCs w:val="23"/>
              </w:rPr>
              <w:t>D924</w:t>
            </w:r>
            <w:r w:rsidR="00B62CA7" w:rsidRPr="000F075C">
              <w:rPr>
                <w:rFonts w:ascii="Tahoma" w:hAnsi="Tahoma" w:cs="Tahoma"/>
                <w:sz w:val="23"/>
                <w:szCs w:val="23"/>
              </w:rPr>
              <w:t>7</w:t>
            </w:r>
          </w:p>
        </w:tc>
        <w:tc>
          <w:tcPr>
            <w:tcW w:w="2963" w:type="dxa"/>
          </w:tcPr>
          <w:p w14:paraId="30D8467E" w14:textId="33D38FF4" w:rsidR="009A5E8C" w:rsidRPr="000F075C" w:rsidRDefault="00B62CA7" w:rsidP="008905AF">
            <w:pPr>
              <w:spacing w:before="0" w:after="0" w:line="240" w:lineRule="auto"/>
              <w:rPr>
                <w:rFonts w:ascii="Tahoma" w:hAnsi="Tahoma" w:cs="Tahoma"/>
                <w:sz w:val="23"/>
                <w:szCs w:val="23"/>
              </w:rPr>
            </w:pPr>
            <w:r w:rsidRPr="000F075C">
              <w:rPr>
                <w:rFonts w:ascii="Tahoma" w:hAnsi="Tahoma" w:cs="Tahoma"/>
                <w:sz w:val="23"/>
                <w:szCs w:val="23"/>
              </w:rPr>
              <w:t xml:space="preserve">Administration of </w:t>
            </w:r>
            <w:r w:rsidRPr="000F075C">
              <w:rPr>
                <w:rFonts w:ascii="Tahoma" w:hAnsi="Tahoma" w:cs="Tahoma"/>
                <w:sz w:val="23"/>
                <w:szCs w:val="23"/>
              </w:rPr>
              <w:lastRenderedPageBreak/>
              <w:t>Moderate Sedation – Non-Intravenous Parenteral – Each Subsequent 15 Minute Increment</w:t>
            </w:r>
          </w:p>
        </w:tc>
        <w:tc>
          <w:tcPr>
            <w:tcW w:w="1826" w:type="dxa"/>
          </w:tcPr>
          <w:p w14:paraId="74150FAF" w14:textId="28268ACA" w:rsidR="009A5E8C" w:rsidRPr="000F075C" w:rsidRDefault="009A5E8C" w:rsidP="008905AF">
            <w:pPr>
              <w:spacing w:before="0" w:after="0" w:line="240" w:lineRule="auto"/>
              <w:jc w:val="center"/>
              <w:rPr>
                <w:rFonts w:ascii="Tahoma" w:hAnsi="Tahoma" w:cs="Tahoma"/>
                <w:sz w:val="23"/>
                <w:szCs w:val="23"/>
              </w:rPr>
            </w:pPr>
            <w:r w:rsidRPr="000F075C">
              <w:rPr>
                <w:rFonts w:ascii="Tahoma" w:hAnsi="Tahoma" w:cs="Tahoma"/>
                <w:sz w:val="23"/>
                <w:szCs w:val="23"/>
              </w:rPr>
              <w:lastRenderedPageBreak/>
              <w:t>3 units</w:t>
            </w:r>
          </w:p>
        </w:tc>
        <w:tc>
          <w:tcPr>
            <w:tcW w:w="4290" w:type="dxa"/>
          </w:tcPr>
          <w:p w14:paraId="6707AA74" w14:textId="1809FE9C" w:rsidR="009A5E8C" w:rsidRPr="000F075C" w:rsidRDefault="00FF2A7E" w:rsidP="008905AF">
            <w:pPr>
              <w:spacing w:before="0" w:after="0" w:line="240" w:lineRule="auto"/>
              <w:rPr>
                <w:rFonts w:ascii="Tahoma" w:hAnsi="Tahoma" w:cs="Tahoma"/>
                <w:sz w:val="23"/>
                <w:szCs w:val="23"/>
              </w:rPr>
            </w:pPr>
            <w:r w:rsidRPr="000F075C">
              <w:rPr>
                <w:rFonts w:ascii="Tahoma" w:hAnsi="Tahoma" w:cs="Tahoma"/>
                <w:sz w:val="23"/>
                <w:szCs w:val="23"/>
              </w:rPr>
              <w:t xml:space="preserve">For complex cases requiring more than </w:t>
            </w:r>
            <w:r w:rsidR="00540A31">
              <w:rPr>
                <w:rFonts w:ascii="Tahoma" w:hAnsi="Tahoma" w:cs="Tahoma"/>
                <w:sz w:val="23"/>
                <w:szCs w:val="23"/>
              </w:rPr>
              <w:lastRenderedPageBreak/>
              <w:t>three (</w:t>
            </w:r>
            <w:r w:rsidRPr="000F075C">
              <w:rPr>
                <w:rFonts w:ascii="Tahoma" w:hAnsi="Tahoma" w:cs="Tahoma"/>
                <w:sz w:val="23"/>
                <w:szCs w:val="23"/>
              </w:rPr>
              <w:t>3</w:t>
            </w:r>
            <w:r w:rsidR="00540A31">
              <w:rPr>
                <w:rFonts w:ascii="Tahoma" w:hAnsi="Tahoma" w:cs="Tahoma"/>
                <w:sz w:val="23"/>
                <w:szCs w:val="23"/>
              </w:rPr>
              <w:t>)</w:t>
            </w:r>
            <w:r w:rsidRPr="000F075C">
              <w:rPr>
                <w:rFonts w:ascii="Tahoma" w:hAnsi="Tahoma" w:cs="Tahoma"/>
                <w:sz w:val="23"/>
                <w:szCs w:val="23"/>
              </w:rPr>
              <w:t xml:space="preserve"> units, submit supporting documentation, including anesthesia record, justifying the need with the claim for review by MHD’s dental consultant.</w:t>
            </w:r>
          </w:p>
        </w:tc>
      </w:tr>
    </w:tbl>
    <w:p w14:paraId="63CE8C19" w14:textId="134C1E46" w:rsidR="003C5F3D" w:rsidRPr="000F075C" w:rsidRDefault="008905AF" w:rsidP="000F075C">
      <w:pPr>
        <w:spacing w:before="0" w:after="0" w:line="240" w:lineRule="auto"/>
        <w:rPr>
          <w:rFonts w:ascii="Tahoma" w:hAnsi="Tahoma" w:cs="Tahoma"/>
          <w:sz w:val="23"/>
          <w:szCs w:val="23"/>
        </w:rPr>
      </w:pPr>
      <w:r>
        <w:rPr>
          <w:rFonts w:ascii="Tahoma" w:hAnsi="Tahoma" w:cs="Tahoma"/>
          <w:sz w:val="23"/>
          <w:szCs w:val="23"/>
        </w:rPr>
        <w:lastRenderedPageBreak/>
        <w:br w:type="textWrapping" w:clear="all"/>
      </w:r>
    </w:p>
    <w:p w14:paraId="36CE2296" w14:textId="77777777" w:rsidR="000A7F2F" w:rsidRPr="000F075C" w:rsidRDefault="00C10DC2" w:rsidP="000F075C">
      <w:pPr>
        <w:spacing w:before="0" w:after="0" w:line="240" w:lineRule="auto"/>
        <w:rPr>
          <w:rFonts w:ascii="Tahoma" w:hAnsi="Tahoma" w:cs="Tahoma"/>
          <w:sz w:val="23"/>
          <w:szCs w:val="23"/>
          <w:shd w:val="clear" w:color="auto" w:fill="FFFFFF"/>
        </w:rPr>
      </w:pPr>
      <w:r w:rsidRPr="000F075C">
        <w:rPr>
          <w:rFonts w:ascii="Tahoma" w:hAnsi="Tahoma" w:cs="Tahoma"/>
          <w:sz w:val="23"/>
          <w:szCs w:val="23"/>
          <w:shd w:val="clear" w:color="auto" w:fill="FFFFFF"/>
        </w:rPr>
        <w:t xml:space="preserve">For additional information regarding MHD’s Dental Program, refer to the </w:t>
      </w:r>
      <w:hyperlink r:id="rId13" w:history="1">
        <w:r w:rsidRPr="000F075C">
          <w:rPr>
            <w:rStyle w:val="Hyperlink"/>
            <w:rFonts w:ascii="Tahoma" w:hAnsi="Tahoma" w:cs="Tahoma"/>
            <w:sz w:val="23"/>
            <w:szCs w:val="23"/>
            <w:shd w:val="clear" w:color="auto" w:fill="FFFFFF"/>
          </w:rPr>
          <w:t xml:space="preserve">Dental </w:t>
        </w:r>
        <w:r w:rsidR="00191CD4" w:rsidRPr="000F075C">
          <w:rPr>
            <w:rStyle w:val="Hyperlink"/>
            <w:rFonts w:ascii="Tahoma" w:hAnsi="Tahoma" w:cs="Tahoma"/>
            <w:sz w:val="23"/>
            <w:szCs w:val="23"/>
            <w:shd w:val="clear" w:color="auto" w:fill="FFFFFF"/>
          </w:rPr>
          <w:t xml:space="preserve">Provider </w:t>
        </w:r>
        <w:r w:rsidRPr="000F075C">
          <w:rPr>
            <w:rStyle w:val="Hyperlink"/>
            <w:rFonts w:ascii="Tahoma" w:hAnsi="Tahoma" w:cs="Tahoma"/>
            <w:sz w:val="23"/>
            <w:szCs w:val="23"/>
            <w:shd w:val="clear" w:color="auto" w:fill="FFFFFF"/>
          </w:rPr>
          <w:t>Manual</w:t>
        </w:r>
      </w:hyperlink>
      <w:r w:rsidRPr="000F075C">
        <w:rPr>
          <w:rFonts w:ascii="Tahoma" w:hAnsi="Tahoma" w:cs="Tahoma"/>
          <w:sz w:val="23"/>
          <w:szCs w:val="23"/>
          <w:shd w:val="clear" w:color="auto" w:fill="FFFFFF"/>
        </w:rPr>
        <w:t xml:space="preserve">. </w:t>
      </w:r>
    </w:p>
    <w:p w14:paraId="280852EB" w14:textId="77777777" w:rsidR="000F075C" w:rsidRPr="000F075C" w:rsidRDefault="000F075C" w:rsidP="000F075C">
      <w:pPr>
        <w:spacing w:before="0" w:after="0" w:line="240" w:lineRule="auto"/>
        <w:rPr>
          <w:rFonts w:ascii="Tahoma" w:hAnsi="Tahoma" w:cs="Tahoma"/>
          <w:sz w:val="23"/>
          <w:szCs w:val="23"/>
          <w:shd w:val="clear" w:color="auto" w:fill="FFFFFF"/>
        </w:rPr>
      </w:pPr>
    </w:p>
    <w:p w14:paraId="1B593126" w14:textId="3C7D252F" w:rsidR="00C10DC2" w:rsidRPr="000F075C" w:rsidRDefault="00C10DC2" w:rsidP="000F075C">
      <w:pPr>
        <w:spacing w:before="0" w:after="0" w:line="240" w:lineRule="auto"/>
        <w:rPr>
          <w:rFonts w:ascii="Tahoma" w:hAnsi="Tahoma" w:cs="Tahoma"/>
          <w:sz w:val="23"/>
          <w:szCs w:val="23"/>
        </w:rPr>
      </w:pPr>
      <w:r w:rsidRPr="000F075C">
        <w:rPr>
          <w:rFonts w:ascii="Tahoma" w:hAnsi="Tahoma" w:cs="Tahoma"/>
          <w:sz w:val="23"/>
          <w:szCs w:val="23"/>
          <w:shd w:val="clear" w:color="auto" w:fill="FFFFFF"/>
        </w:rPr>
        <w:t>For questions</w:t>
      </w:r>
      <w:r w:rsidR="00FF2A7E" w:rsidRPr="000F075C">
        <w:rPr>
          <w:rFonts w:ascii="Tahoma" w:hAnsi="Tahoma" w:cs="Tahoma"/>
          <w:sz w:val="23"/>
          <w:szCs w:val="23"/>
          <w:shd w:val="clear" w:color="auto" w:fill="FFFFFF"/>
        </w:rPr>
        <w:t xml:space="preserve"> regarding claims</w:t>
      </w:r>
      <w:r w:rsidRPr="000F075C">
        <w:rPr>
          <w:rFonts w:ascii="Tahoma" w:hAnsi="Tahoma" w:cs="Tahoma"/>
          <w:sz w:val="23"/>
          <w:szCs w:val="23"/>
          <w:shd w:val="clear" w:color="auto" w:fill="FFFFFF"/>
        </w:rPr>
        <w:t xml:space="preserve">, contact Provider Communications via </w:t>
      </w:r>
      <w:hyperlink r:id="rId14" w:history="1">
        <w:r w:rsidRPr="000F075C">
          <w:rPr>
            <w:rStyle w:val="Hyperlink"/>
            <w:rFonts w:ascii="Tahoma" w:hAnsi="Tahoma" w:cs="Tahoma"/>
            <w:sz w:val="23"/>
            <w:szCs w:val="23"/>
            <w:shd w:val="clear" w:color="auto" w:fill="FFFFFF"/>
          </w:rPr>
          <w:t>eMOMED</w:t>
        </w:r>
      </w:hyperlink>
      <w:r w:rsidRPr="000F075C">
        <w:rPr>
          <w:rFonts w:ascii="Tahoma" w:hAnsi="Tahoma" w:cs="Tahoma"/>
          <w:sz w:val="23"/>
          <w:szCs w:val="23"/>
          <w:shd w:val="clear" w:color="auto" w:fill="FFFFFF"/>
        </w:rPr>
        <w:t xml:space="preserve"> or call (833) 222-7916.</w:t>
      </w:r>
    </w:p>
    <w:p w14:paraId="33D179A9" w14:textId="77777777" w:rsidR="00B54FF2" w:rsidRPr="00087573" w:rsidRDefault="00B54FF2" w:rsidP="006A6EA0">
      <w:pPr>
        <w:spacing w:before="0" w:after="0" w:line="240" w:lineRule="auto"/>
        <w:rPr>
          <w:rFonts w:ascii="Tahoma" w:hAnsi="Tahoma" w:cs="Tahoma"/>
          <w:noProof/>
          <w:color w:val="FF0000"/>
          <w:sz w:val="20"/>
          <w:szCs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5"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6"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7"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8"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9"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0"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1"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2"/>
      <w:footerReference w:type="first" r:id="rId23"/>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3DD75" w14:textId="77777777" w:rsidR="003E326B" w:rsidRDefault="003E326B">
      <w:r>
        <w:separator/>
      </w:r>
    </w:p>
  </w:endnote>
  <w:endnote w:type="continuationSeparator" w:id="0">
    <w:p w14:paraId="6910F707" w14:textId="77777777" w:rsidR="003E326B" w:rsidRDefault="003E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4E408" w14:textId="77777777" w:rsidR="003E326B" w:rsidRDefault="003E326B">
      <w:r>
        <w:separator/>
      </w:r>
    </w:p>
  </w:footnote>
  <w:footnote w:type="continuationSeparator" w:id="0">
    <w:p w14:paraId="7F6C7A17" w14:textId="77777777" w:rsidR="003E326B" w:rsidRDefault="003E3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37822FB" w:rsidR="00930D08" w:rsidRDefault="00930D08" w:rsidP="00F0134D">
    <w:pPr>
      <w:tabs>
        <w:tab w:val="center" w:pos="5040"/>
        <w:tab w:val="right" w:pos="9840"/>
      </w:tabs>
      <w:rPr>
        <w:sz w:val="20"/>
      </w:rPr>
    </w:pPr>
    <w:r>
      <w:rPr>
        <w:sz w:val="20"/>
      </w:rPr>
      <w:t xml:space="preserve">Volume </w:t>
    </w:r>
    <w:r w:rsidR="008905AF">
      <w:rPr>
        <w:sz w:val="20"/>
      </w:rPr>
      <w:t>49</w:t>
    </w:r>
    <w:r>
      <w:rPr>
        <w:sz w:val="20"/>
      </w:rPr>
      <w:t xml:space="preserve"> Number </w:t>
    </w:r>
    <w:r w:rsidR="008905AF">
      <w:rPr>
        <w:sz w:val="20"/>
      </w:rPr>
      <w:t>09</w:t>
    </w:r>
    <w:r w:rsidR="00F0134D">
      <w:rPr>
        <w:sz w:val="20"/>
      </w:rPr>
      <w:tab/>
    </w:r>
    <w:r w:rsidR="008905AF" w:rsidRPr="008905AF">
      <w:rPr>
        <w:sz w:val="20"/>
      </w:rPr>
      <w:t>Quantity Limitations for Anesthesia in the Dental Program</w:t>
    </w:r>
    <w:r w:rsidR="00F0134D">
      <w:rPr>
        <w:sz w:val="20"/>
      </w:rPr>
      <w:tab/>
    </w:r>
    <w:r w:rsidR="008905AF">
      <w:rPr>
        <w:sz w:val="20"/>
      </w:rPr>
      <w:t>August 18,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D9yuyHnbfP6QMicwKgI4m+iEWY0w+0eHtS9s6EpnosBARokCBDlDaLlsh/Ta1jda6ctusbw3T1xoVPy8hlHZA==" w:salt="NgCyvER4mOg7xs6RZTLTh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70842"/>
    <w:rsid w:val="0007375E"/>
    <w:rsid w:val="00077FC5"/>
    <w:rsid w:val="000839D6"/>
    <w:rsid w:val="00087573"/>
    <w:rsid w:val="00091F6B"/>
    <w:rsid w:val="000A7F2F"/>
    <w:rsid w:val="000B1F02"/>
    <w:rsid w:val="000B7ADF"/>
    <w:rsid w:val="000E0144"/>
    <w:rsid w:val="000E0FA0"/>
    <w:rsid w:val="000E4F22"/>
    <w:rsid w:val="000F075C"/>
    <w:rsid w:val="000F5A8E"/>
    <w:rsid w:val="00107D6F"/>
    <w:rsid w:val="00116E05"/>
    <w:rsid w:val="00124D7D"/>
    <w:rsid w:val="0013219D"/>
    <w:rsid w:val="00133BBE"/>
    <w:rsid w:val="0013417B"/>
    <w:rsid w:val="00137A70"/>
    <w:rsid w:val="00144640"/>
    <w:rsid w:val="00160F2B"/>
    <w:rsid w:val="001615A3"/>
    <w:rsid w:val="00163F7C"/>
    <w:rsid w:val="00164F26"/>
    <w:rsid w:val="00190124"/>
    <w:rsid w:val="00191CD4"/>
    <w:rsid w:val="001A37AD"/>
    <w:rsid w:val="001A38D1"/>
    <w:rsid w:val="001C0128"/>
    <w:rsid w:val="001C0EE3"/>
    <w:rsid w:val="001C70DE"/>
    <w:rsid w:val="001D45C0"/>
    <w:rsid w:val="001E4707"/>
    <w:rsid w:val="001F011F"/>
    <w:rsid w:val="0021153E"/>
    <w:rsid w:val="00291B5E"/>
    <w:rsid w:val="002A141F"/>
    <w:rsid w:val="002B2570"/>
    <w:rsid w:val="002C3C5C"/>
    <w:rsid w:val="002C4EEE"/>
    <w:rsid w:val="002D14F3"/>
    <w:rsid w:val="002D7348"/>
    <w:rsid w:val="002E3E5B"/>
    <w:rsid w:val="002F68DA"/>
    <w:rsid w:val="003112B4"/>
    <w:rsid w:val="0031353F"/>
    <w:rsid w:val="00315485"/>
    <w:rsid w:val="003168D6"/>
    <w:rsid w:val="00322ABF"/>
    <w:rsid w:val="003234C4"/>
    <w:rsid w:val="003235A9"/>
    <w:rsid w:val="003274A6"/>
    <w:rsid w:val="003420CC"/>
    <w:rsid w:val="0034770B"/>
    <w:rsid w:val="003822FD"/>
    <w:rsid w:val="00385719"/>
    <w:rsid w:val="003872EE"/>
    <w:rsid w:val="003B0122"/>
    <w:rsid w:val="003B6F79"/>
    <w:rsid w:val="003C563D"/>
    <w:rsid w:val="003C5F3D"/>
    <w:rsid w:val="003C7CEA"/>
    <w:rsid w:val="003E326B"/>
    <w:rsid w:val="003E79B2"/>
    <w:rsid w:val="00400F18"/>
    <w:rsid w:val="004171ED"/>
    <w:rsid w:val="0041769A"/>
    <w:rsid w:val="0042131E"/>
    <w:rsid w:val="004251B0"/>
    <w:rsid w:val="004412F9"/>
    <w:rsid w:val="004626D2"/>
    <w:rsid w:val="00471A11"/>
    <w:rsid w:val="00477517"/>
    <w:rsid w:val="004816FA"/>
    <w:rsid w:val="00491B48"/>
    <w:rsid w:val="00493072"/>
    <w:rsid w:val="004A62A9"/>
    <w:rsid w:val="004B729D"/>
    <w:rsid w:val="004C5B1B"/>
    <w:rsid w:val="004C7CC4"/>
    <w:rsid w:val="004C7DCA"/>
    <w:rsid w:val="004D7229"/>
    <w:rsid w:val="004E3E8C"/>
    <w:rsid w:val="004E574A"/>
    <w:rsid w:val="004E5762"/>
    <w:rsid w:val="004E760F"/>
    <w:rsid w:val="004F06CD"/>
    <w:rsid w:val="004F5DA6"/>
    <w:rsid w:val="004F7CE4"/>
    <w:rsid w:val="00500A60"/>
    <w:rsid w:val="00512590"/>
    <w:rsid w:val="005153B2"/>
    <w:rsid w:val="00517178"/>
    <w:rsid w:val="00540A31"/>
    <w:rsid w:val="0054426D"/>
    <w:rsid w:val="00551C3F"/>
    <w:rsid w:val="00560B2E"/>
    <w:rsid w:val="005644C7"/>
    <w:rsid w:val="00565825"/>
    <w:rsid w:val="00575F9B"/>
    <w:rsid w:val="00586954"/>
    <w:rsid w:val="005B2AC2"/>
    <w:rsid w:val="005B55AB"/>
    <w:rsid w:val="005E259F"/>
    <w:rsid w:val="006031E1"/>
    <w:rsid w:val="006129F5"/>
    <w:rsid w:val="00622F76"/>
    <w:rsid w:val="00635765"/>
    <w:rsid w:val="00647415"/>
    <w:rsid w:val="00647ADC"/>
    <w:rsid w:val="006507FF"/>
    <w:rsid w:val="006567C3"/>
    <w:rsid w:val="00673836"/>
    <w:rsid w:val="00674324"/>
    <w:rsid w:val="006748E6"/>
    <w:rsid w:val="00684ECE"/>
    <w:rsid w:val="00692D22"/>
    <w:rsid w:val="006A6EA0"/>
    <w:rsid w:val="006B34B4"/>
    <w:rsid w:val="006B76BA"/>
    <w:rsid w:val="006C70ED"/>
    <w:rsid w:val="006E2B8D"/>
    <w:rsid w:val="00701A7F"/>
    <w:rsid w:val="0070258A"/>
    <w:rsid w:val="0070286C"/>
    <w:rsid w:val="007046E2"/>
    <w:rsid w:val="00731481"/>
    <w:rsid w:val="007936A1"/>
    <w:rsid w:val="007955B6"/>
    <w:rsid w:val="00796B1D"/>
    <w:rsid w:val="007C3B11"/>
    <w:rsid w:val="007C531C"/>
    <w:rsid w:val="007D02A2"/>
    <w:rsid w:val="007E14E0"/>
    <w:rsid w:val="007E1A3C"/>
    <w:rsid w:val="007F5CF3"/>
    <w:rsid w:val="008049BF"/>
    <w:rsid w:val="008138BF"/>
    <w:rsid w:val="00821DB8"/>
    <w:rsid w:val="00826E06"/>
    <w:rsid w:val="00831081"/>
    <w:rsid w:val="008321FA"/>
    <w:rsid w:val="008322FB"/>
    <w:rsid w:val="00835A93"/>
    <w:rsid w:val="00836BF5"/>
    <w:rsid w:val="008905AF"/>
    <w:rsid w:val="008A385A"/>
    <w:rsid w:val="008A6AC8"/>
    <w:rsid w:val="008B5E88"/>
    <w:rsid w:val="008D0780"/>
    <w:rsid w:val="008D2FF9"/>
    <w:rsid w:val="008D4932"/>
    <w:rsid w:val="008D5277"/>
    <w:rsid w:val="008D548F"/>
    <w:rsid w:val="008E0D82"/>
    <w:rsid w:val="008F71A3"/>
    <w:rsid w:val="00912A49"/>
    <w:rsid w:val="00930D08"/>
    <w:rsid w:val="00935B33"/>
    <w:rsid w:val="00941B58"/>
    <w:rsid w:val="00947218"/>
    <w:rsid w:val="00947B74"/>
    <w:rsid w:val="00954E82"/>
    <w:rsid w:val="00957605"/>
    <w:rsid w:val="00960FA2"/>
    <w:rsid w:val="009660AC"/>
    <w:rsid w:val="009674AD"/>
    <w:rsid w:val="00967616"/>
    <w:rsid w:val="00975518"/>
    <w:rsid w:val="009A40C2"/>
    <w:rsid w:val="009A5E8C"/>
    <w:rsid w:val="009C1004"/>
    <w:rsid w:val="009C1BEE"/>
    <w:rsid w:val="009E25B5"/>
    <w:rsid w:val="009E7435"/>
    <w:rsid w:val="00A00366"/>
    <w:rsid w:val="00A02423"/>
    <w:rsid w:val="00A03C71"/>
    <w:rsid w:val="00A06495"/>
    <w:rsid w:val="00A125F4"/>
    <w:rsid w:val="00A5520E"/>
    <w:rsid w:val="00A710B7"/>
    <w:rsid w:val="00A7734C"/>
    <w:rsid w:val="00A95170"/>
    <w:rsid w:val="00AA1C36"/>
    <w:rsid w:val="00AB125D"/>
    <w:rsid w:val="00AB42FA"/>
    <w:rsid w:val="00AF1EA0"/>
    <w:rsid w:val="00B1210E"/>
    <w:rsid w:val="00B4768B"/>
    <w:rsid w:val="00B522C4"/>
    <w:rsid w:val="00B54FF2"/>
    <w:rsid w:val="00B572A1"/>
    <w:rsid w:val="00B621A6"/>
    <w:rsid w:val="00B62CA7"/>
    <w:rsid w:val="00B83AF3"/>
    <w:rsid w:val="00B97322"/>
    <w:rsid w:val="00BA1F90"/>
    <w:rsid w:val="00BA3E4E"/>
    <w:rsid w:val="00BB0029"/>
    <w:rsid w:val="00BB2404"/>
    <w:rsid w:val="00BC42AC"/>
    <w:rsid w:val="00BD6221"/>
    <w:rsid w:val="00BF7870"/>
    <w:rsid w:val="00C06C7C"/>
    <w:rsid w:val="00C07277"/>
    <w:rsid w:val="00C10DC2"/>
    <w:rsid w:val="00C15D2B"/>
    <w:rsid w:val="00C20E2F"/>
    <w:rsid w:val="00C2583F"/>
    <w:rsid w:val="00C25B23"/>
    <w:rsid w:val="00C3091C"/>
    <w:rsid w:val="00C3526D"/>
    <w:rsid w:val="00C41FBB"/>
    <w:rsid w:val="00C437ED"/>
    <w:rsid w:val="00C51A38"/>
    <w:rsid w:val="00C62831"/>
    <w:rsid w:val="00C84852"/>
    <w:rsid w:val="00C92891"/>
    <w:rsid w:val="00CB7E3E"/>
    <w:rsid w:val="00CC7DDF"/>
    <w:rsid w:val="00CD4C25"/>
    <w:rsid w:val="00CE0F9E"/>
    <w:rsid w:val="00CE4464"/>
    <w:rsid w:val="00D03B60"/>
    <w:rsid w:val="00D1293E"/>
    <w:rsid w:val="00D2118B"/>
    <w:rsid w:val="00D53DCE"/>
    <w:rsid w:val="00D56521"/>
    <w:rsid w:val="00D67E71"/>
    <w:rsid w:val="00D70B6D"/>
    <w:rsid w:val="00D77A01"/>
    <w:rsid w:val="00D87896"/>
    <w:rsid w:val="00DA4CA4"/>
    <w:rsid w:val="00DB00F5"/>
    <w:rsid w:val="00DC7B8F"/>
    <w:rsid w:val="00DF675D"/>
    <w:rsid w:val="00E23CA3"/>
    <w:rsid w:val="00E40FE6"/>
    <w:rsid w:val="00E529DD"/>
    <w:rsid w:val="00E67688"/>
    <w:rsid w:val="00E67D51"/>
    <w:rsid w:val="00E73773"/>
    <w:rsid w:val="00EA6323"/>
    <w:rsid w:val="00EC2499"/>
    <w:rsid w:val="00EC4BD1"/>
    <w:rsid w:val="00ED0B9A"/>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A676D"/>
    <w:rsid w:val="00FC6AD7"/>
    <w:rsid w:val="00FD2020"/>
    <w:rsid w:val="00FF23CD"/>
    <w:rsid w:val="00FF2A7E"/>
    <w:rsid w:val="00FF53F9"/>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679708">
      <w:bodyDiv w:val="1"/>
      <w:marLeft w:val="0"/>
      <w:marRight w:val="0"/>
      <w:marTop w:val="0"/>
      <w:marBottom w:val="0"/>
      <w:divBdr>
        <w:top w:val="none" w:sz="0" w:space="0" w:color="auto"/>
        <w:left w:val="none" w:sz="0" w:space="0" w:color="auto"/>
        <w:bottom w:val="none" w:sz="0" w:space="0" w:color="auto"/>
        <w:right w:val="none" w:sz="0" w:space="0" w:color="auto"/>
      </w:divBdr>
      <w:divsChild>
        <w:div w:id="412818522">
          <w:marLeft w:val="0"/>
          <w:marRight w:val="0"/>
          <w:marTop w:val="0"/>
          <w:marBottom w:val="0"/>
          <w:divBdr>
            <w:top w:val="none" w:sz="0" w:space="0" w:color="auto"/>
            <w:left w:val="none" w:sz="0" w:space="0" w:color="auto"/>
            <w:bottom w:val="none" w:sz="0" w:space="0" w:color="auto"/>
            <w:right w:val="none" w:sz="0" w:space="0" w:color="auto"/>
          </w:divBdr>
        </w:div>
      </w:divsChild>
    </w:div>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file/dental-manual" TargetMode="External"/><Relationship Id="rId18" Type="http://schemas.openxmlformats.org/officeDocument/2006/relationships/hyperlink" Target="https://mydss.mo.gov/mhd/news" TargetMode="External"/><Relationship Id="rId3" Type="http://schemas.openxmlformats.org/officeDocument/2006/relationships/customXml" Target="../customXml/item3.xml"/><Relationship Id="rId21" Type="http://schemas.openxmlformats.org/officeDocument/2006/relationships/hyperlink" Target="https://moexperience.qualtrics.com/jfe/form/SV_8v5YgbpJmYXuPae" TargetMode="External"/><Relationship Id="rId7" Type="http://schemas.openxmlformats.org/officeDocument/2006/relationships/settings" Target="settings.xml"/><Relationship Id="rId12" Type="http://schemas.openxmlformats.org/officeDocument/2006/relationships/hyperlink" Target="https://mydss.mo.gov/media/pdf/clarification-sedation-anesthesia-and-analgesia-dental-program" TargetMode="External"/><Relationship Id="rId17" Type="http://schemas.openxmlformats.org/officeDocument/2006/relationships/hyperlink" Target="https://www.emomed.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dss.mo.gov/media/pdf/managed-care-provider-information-request" TargetMode="External"/><Relationship Id="rId20" Type="http://schemas.openxmlformats.org/officeDocument/2006/relationships/hyperlink" Target="https://mydss.mo.gov/mhd/education-and-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dss.mo.gov/mhd/provider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ublic.govdelivery.com/accounts/MODSS/subscriber/new?preferences=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med.com/portal/wps/portal/eMOMED/login/!ut/p/z1/04_Sj9CPykssy0xPLMnMz0vMAfIjo8ziDVCAo4FTkJGTsYGBu7OJfrh-JLo8skp9oG5nd0cPE3MfoHq_IGcDTxMnEyMPdycjA19DkG78xkdF4TU9XD9KH7-KKCxGIGywMND388jPTdUvyA2NMMgyUQQA59bhCw!!/dz/d5/L2dBISEvZ0FBIS9nQSEh/"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660</Words>
  <Characters>3762</Characters>
  <Application>Microsoft Office Word</Application>
  <DocSecurity>12</DocSecurity>
  <Lines>31</Lines>
  <Paragraphs>8</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4414</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creator>MO HealthNet</dc:creator>
  <cp:keywords>MO HealthNet Provider Bulletin Template</cp:keywords>
  <cp:lastModifiedBy>Craig, Madelyn</cp:lastModifiedBy>
  <cp:revision>2</cp:revision>
  <cp:lastPrinted>2018-12-28T19:46:00Z</cp:lastPrinted>
  <dcterms:created xsi:type="dcterms:W3CDTF">2026-08-18T20:50:00Z</dcterms:created>
  <dcterms:modified xsi:type="dcterms:W3CDTF">2026-08-18T20:50:00Z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