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68B9" w14:textId="174E268B" w:rsidR="00F30F91" w:rsidRPr="00560D4B" w:rsidRDefault="00F30F91" w:rsidP="00560D4B">
      <w:pPr>
        <w:pStyle w:val="Heading1"/>
        <w:widowControl/>
        <w:suppressAutoHyphens/>
        <w:spacing w:before="160" w:after="0" w:line="320" w:lineRule="atLeast"/>
        <w:ind w:left="0"/>
        <w:rPr>
          <w:color w:val="262626" w:themeColor="text1" w:themeTint="D9"/>
          <w:szCs w:val="40"/>
        </w:rPr>
      </w:pPr>
      <w:bookmarkStart w:id="0" w:name="MO_HealthNet_PA_Criteria"/>
      <w:bookmarkStart w:id="1" w:name="_Hlk792159"/>
      <w:bookmarkEnd w:id="0"/>
      <w:r w:rsidRPr="00A50D49">
        <w:rPr>
          <w:color w:val="262626" w:themeColor="text1" w:themeTint="D9"/>
          <w:szCs w:val="40"/>
        </w:rPr>
        <w:t xml:space="preserve">MO HealthNet Pre-Certification </w:t>
      </w:r>
      <w:bookmarkEnd w:id="1"/>
      <w:r w:rsidRPr="00A50D49">
        <w:rPr>
          <w:color w:val="262626" w:themeColor="text1" w:themeTint="D9"/>
          <w:szCs w:val="40"/>
        </w:rPr>
        <w:t>Criteria</w:t>
      </w:r>
    </w:p>
    <w:p w14:paraId="65EBC0B2" w14:textId="782251EF" w:rsidR="00F30F91" w:rsidRDefault="00F30F91" w:rsidP="009F2B2A">
      <w:pPr>
        <w:spacing w:before="160" w:line="320" w:lineRule="atLeast"/>
        <w:rPr>
          <w:b/>
          <w:bCs/>
          <w:sz w:val="24"/>
          <w:szCs w:val="24"/>
        </w:rPr>
      </w:pPr>
      <w:r w:rsidRPr="00F30F91">
        <w:rPr>
          <w:b/>
          <w:bCs/>
          <w:sz w:val="24"/>
          <w:szCs w:val="24"/>
        </w:rPr>
        <w:t>Medical Procedure Class</w:t>
      </w:r>
      <w:r w:rsidR="00014CC2" w:rsidRPr="00F30F91">
        <w:rPr>
          <w:b/>
          <w:bCs/>
          <w:sz w:val="24"/>
          <w:szCs w:val="24"/>
        </w:rPr>
        <w:t xml:space="preserve">: </w:t>
      </w:r>
      <w:r w:rsidR="007F6405">
        <w:rPr>
          <w:b/>
          <w:bCs/>
          <w:sz w:val="24"/>
          <w:szCs w:val="24"/>
        </w:rPr>
        <w:t>Augmentative Communication Device Training</w:t>
      </w:r>
    </w:p>
    <w:p w14:paraId="29959066" w14:textId="65B38957" w:rsidR="00F30F91" w:rsidRPr="006B4E7E" w:rsidRDefault="00F30F91" w:rsidP="000E077E">
      <w:pPr>
        <w:spacing w:before="160" w:line="320" w:lineRule="atLeast"/>
        <w:rPr>
          <w:sz w:val="24"/>
          <w:szCs w:val="24"/>
        </w:rPr>
      </w:pPr>
      <w:r w:rsidRPr="00FC6F38">
        <w:rPr>
          <w:b/>
          <w:bCs/>
          <w:sz w:val="24"/>
          <w:szCs w:val="24"/>
        </w:rPr>
        <w:t>Procedure Codes</w:t>
      </w:r>
      <w:r w:rsidRPr="006B4E7E">
        <w:rPr>
          <w:b/>
          <w:bCs/>
          <w:sz w:val="24"/>
          <w:szCs w:val="24"/>
        </w:rPr>
        <w:t xml:space="preserve">: </w:t>
      </w:r>
      <w:r w:rsidR="007F6405">
        <w:rPr>
          <w:spacing w:val="-2"/>
          <w:sz w:val="24"/>
          <w:szCs w:val="24"/>
        </w:rPr>
        <w:t>92609</w:t>
      </w:r>
    </w:p>
    <w:p w14:paraId="2CBD278C" w14:textId="77777777" w:rsidR="00F30F91" w:rsidRDefault="00F30F91" w:rsidP="00F30F91">
      <w:pPr>
        <w:rPr>
          <w:b/>
          <w:bCs/>
          <w:sz w:val="24"/>
          <w:szCs w:val="24"/>
        </w:rPr>
      </w:pPr>
    </w:p>
    <w:p w14:paraId="7BB98792" w14:textId="2159865E" w:rsidR="00F30F91" w:rsidRDefault="00F30F91" w:rsidP="007F6405">
      <w:pPr>
        <w:spacing w:line="320" w:lineRule="atLeast"/>
        <w:rPr>
          <w:b/>
          <w:bCs/>
          <w:sz w:val="24"/>
          <w:szCs w:val="24"/>
        </w:rPr>
      </w:pPr>
      <w:r w:rsidRPr="00F30F91">
        <w:rPr>
          <w:b/>
          <w:bCs/>
          <w:sz w:val="24"/>
          <w:szCs w:val="24"/>
        </w:rPr>
        <w:t>Implementation Date:</w:t>
      </w:r>
      <w:r w:rsidR="00A32AA1">
        <w:rPr>
          <w:b/>
          <w:bCs/>
          <w:sz w:val="24"/>
          <w:szCs w:val="24"/>
        </w:rPr>
        <w:t xml:space="preserve"> </w:t>
      </w:r>
      <w:r w:rsidR="007F6405">
        <w:rPr>
          <w:sz w:val="24"/>
          <w:szCs w:val="24"/>
        </w:rPr>
        <w:t>May</w:t>
      </w:r>
      <w:r w:rsidR="00014CC2">
        <w:rPr>
          <w:sz w:val="24"/>
          <w:szCs w:val="24"/>
        </w:rPr>
        <w:t xml:space="preserve"> </w:t>
      </w:r>
      <w:r w:rsidR="007F6405">
        <w:rPr>
          <w:sz w:val="24"/>
          <w:szCs w:val="24"/>
        </w:rPr>
        <w:t>19</w:t>
      </w:r>
      <w:r w:rsidR="00014CC2">
        <w:rPr>
          <w:sz w:val="24"/>
          <w:szCs w:val="24"/>
        </w:rPr>
        <w:t>, 20</w:t>
      </w:r>
      <w:r w:rsidR="007F6405">
        <w:rPr>
          <w:sz w:val="24"/>
          <w:szCs w:val="24"/>
        </w:rPr>
        <w:t>16</w:t>
      </w:r>
      <w:r w:rsidR="00A32AA1" w:rsidRPr="0011658F">
        <w:rPr>
          <w:sz w:val="24"/>
          <w:szCs w:val="24"/>
        </w:rPr>
        <w:t xml:space="preserve"> </w:t>
      </w:r>
    </w:p>
    <w:p w14:paraId="0D2D541E" w14:textId="2565B06E" w:rsidR="00F30F91" w:rsidRPr="009F2B2A" w:rsidRDefault="00F30F91" w:rsidP="009F2B2A">
      <w:pPr>
        <w:spacing w:before="160" w:line="320" w:lineRule="atLeast"/>
        <w:rPr>
          <w:b/>
          <w:bCs/>
          <w:sz w:val="24"/>
          <w:szCs w:val="24"/>
        </w:rPr>
      </w:pPr>
      <w:r w:rsidRPr="00F30F91">
        <w:rPr>
          <w:b/>
          <w:bCs/>
          <w:sz w:val="24"/>
          <w:szCs w:val="24"/>
        </w:rPr>
        <w:t xml:space="preserve">Revision Date: </w:t>
      </w:r>
      <w:r w:rsidR="007F6405">
        <w:rPr>
          <w:sz w:val="24"/>
          <w:szCs w:val="24"/>
        </w:rPr>
        <w:t>October 19, 2023</w:t>
      </w:r>
    </w:p>
    <w:p w14:paraId="489C4A00" w14:textId="7EDDBE36" w:rsidR="00F30F91" w:rsidRDefault="00F30F91" w:rsidP="000E077E">
      <w:pPr>
        <w:spacing w:before="160" w:line="320" w:lineRule="atLeast"/>
        <w:rPr>
          <w:b/>
          <w:bCs/>
          <w:sz w:val="24"/>
          <w:szCs w:val="24"/>
        </w:rPr>
      </w:pPr>
      <w:r w:rsidRPr="00F30F91">
        <w:rPr>
          <w:b/>
          <w:bCs/>
          <w:sz w:val="24"/>
          <w:szCs w:val="24"/>
        </w:rPr>
        <w:t>Criteria Status:</w:t>
      </w:r>
      <w:r w:rsidR="00A32AA1">
        <w:rPr>
          <w:b/>
          <w:bCs/>
          <w:sz w:val="24"/>
          <w:szCs w:val="24"/>
        </w:rPr>
        <w:t xml:space="preserve"> </w:t>
      </w:r>
      <w:r w:rsidR="007F6405">
        <w:rPr>
          <w:sz w:val="24"/>
          <w:szCs w:val="24"/>
        </w:rPr>
        <w:t>Revision of Existing Criteria</w:t>
      </w:r>
    </w:p>
    <w:p w14:paraId="63F98206" w14:textId="77777777" w:rsidR="00A32AA1" w:rsidRPr="001027E3" w:rsidRDefault="00A32AA1" w:rsidP="00A32AA1">
      <w:pPr>
        <w:pStyle w:val="Heading1"/>
        <w:spacing w:before="160" w:after="0" w:line="320" w:lineRule="atLeast"/>
        <w:rPr>
          <w:color w:val="262626" w:themeColor="text1" w:themeTint="D9"/>
        </w:rPr>
      </w:pPr>
      <w:r w:rsidRPr="001027E3">
        <w:rPr>
          <w:color w:val="262626" w:themeColor="text1" w:themeTint="D9"/>
        </w:rPr>
        <w:t xml:space="preserve">Executive Summary </w:t>
      </w:r>
    </w:p>
    <w:p w14:paraId="0B9B998C" w14:textId="0E3445EB" w:rsidR="0011658F" w:rsidRPr="00A32AA1" w:rsidRDefault="00A32AA1" w:rsidP="009F2B2A">
      <w:pPr>
        <w:spacing w:before="160" w:line="320" w:lineRule="atLeast"/>
        <w:rPr>
          <w:sz w:val="24"/>
        </w:rPr>
      </w:pPr>
      <w:r w:rsidRPr="0021779D">
        <w:rPr>
          <w:b/>
          <w:bCs/>
          <w:sz w:val="24"/>
        </w:rPr>
        <w:t>Purpose:</w:t>
      </w:r>
      <w:r>
        <w:rPr>
          <w:b/>
          <w:bCs/>
          <w:sz w:val="24"/>
        </w:rPr>
        <w:t xml:space="preserve"> </w:t>
      </w:r>
      <w:r w:rsidRPr="00A32AA1">
        <w:rPr>
          <w:sz w:val="24"/>
        </w:rPr>
        <w:t xml:space="preserve">To allow a more consistent and streamlined process for authorization of </w:t>
      </w:r>
      <w:r w:rsidR="007F6405">
        <w:rPr>
          <w:sz w:val="24"/>
        </w:rPr>
        <w:t>ACD training</w:t>
      </w:r>
      <w:r w:rsidRPr="00A32AA1">
        <w:rPr>
          <w:sz w:val="24"/>
        </w:rPr>
        <w:t>.</w:t>
      </w:r>
    </w:p>
    <w:p w14:paraId="269BD21F" w14:textId="2497A0FD" w:rsidR="00A32AA1" w:rsidRPr="009F2B2A" w:rsidRDefault="00A32AA1" w:rsidP="009F2B2A">
      <w:pPr>
        <w:spacing w:before="160" w:line="320" w:lineRule="atLeast"/>
        <w:rPr>
          <w:sz w:val="24"/>
          <w:szCs w:val="24"/>
        </w:rPr>
      </w:pPr>
      <w:r w:rsidRPr="0021779D">
        <w:rPr>
          <w:b/>
          <w:bCs/>
          <w:sz w:val="24"/>
          <w:szCs w:val="24"/>
        </w:rPr>
        <w:t>Why Issue Selected</w:t>
      </w:r>
      <w:r>
        <w:rPr>
          <w:b/>
          <w:bCs/>
          <w:sz w:val="24"/>
          <w:szCs w:val="24"/>
        </w:rPr>
        <w:t xml:space="preserve">: </w:t>
      </w:r>
      <w:r w:rsidRPr="0011658F">
        <w:rPr>
          <w:sz w:val="24"/>
          <w:szCs w:val="24"/>
        </w:rPr>
        <w:t>Senate Bill 577 passed by the 94</w:t>
      </w:r>
      <w:r w:rsidRPr="0011658F">
        <w:rPr>
          <w:sz w:val="24"/>
          <w:szCs w:val="24"/>
          <w:vertAlign w:val="superscript"/>
        </w:rPr>
        <w:t>th</w:t>
      </w:r>
      <w:r w:rsidRPr="0011658F">
        <w:rPr>
          <w:sz w:val="24"/>
          <w:szCs w:val="24"/>
        </w:rPr>
        <w:t xml:space="preserve"> General Assembly directs MO HealthNet to utilize an electronic web-based system to authorize Durable Medical Equipment using best medical evidence and care and treatment guidelines, consistent with national standards to verify medical need.</w:t>
      </w:r>
    </w:p>
    <w:p w14:paraId="69DD79A6" w14:textId="1F772EAD" w:rsidR="0011658F" w:rsidRDefault="00A32AA1" w:rsidP="00380EDB">
      <w:pPr>
        <w:spacing w:before="160" w:line="320" w:lineRule="atLeast"/>
        <w:rPr>
          <w:b/>
          <w:bCs/>
          <w:sz w:val="24"/>
        </w:rPr>
      </w:pPr>
      <w:r w:rsidRPr="0021779D">
        <w:rPr>
          <w:b/>
          <w:bCs/>
          <w:sz w:val="24"/>
        </w:rPr>
        <w:t>Procedures Subject to Pre-Certification</w:t>
      </w:r>
      <w:r>
        <w:rPr>
          <w:b/>
          <w:bCs/>
          <w:sz w:val="24"/>
        </w:rPr>
        <w:t>:</w:t>
      </w:r>
    </w:p>
    <w:p w14:paraId="63A8B842" w14:textId="7E1755C6" w:rsidR="00A32AA1" w:rsidRDefault="007F6405" w:rsidP="009A228E">
      <w:pPr>
        <w:pStyle w:val="TableParagraph"/>
        <w:tabs>
          <w:tab w:val="left" w:pos="900"/>
        </w:tabs>
        <w:spacing w:before="160" w:line="320" w:lineRule="atLeast"/>
        <w:ind w:left="0"/>
      </w:pPr>
      <w:r>
        <w:t>92609</w:t>
      </w:r>
      <w:r w:rsidR="00A32AA1">
        <w:tab/>
      </w:r>
      <w:r>
        <w:t>Use of Speech Device Service</w:t>
      </w:r>
    </w:p>
    <w:p w14:paraId="0A9A7515" w14:textId="77777777" w:rsidR="0011658F" w:rsidRPr="001027E3" w:rsidRDefault="0011658F" w:rsidP="00380EDB">
      <w:pPr>
        <w:pStyle w:val="Heading1"/>
        <w:spacing w:before="160" w:after="0" w:line="320" w:lineRule="atLeast"/>
        <w:ind w:left="173"/>
        <w:rPr>
          <w:color w:val="262626" w:themeColor="text1" w:themeTint="D9"/>
        </w:rPr>
      </w:pPr>
      <w:r w:rsidRPr="001027E3">
        <w:rPr>
          <w:color w:val="262626" w:themeColor="text1" w:themeTint="D9"/>
        </w:rPr>
        <w:t xml:space="preserve">Setting &amp; Population </w:t>
      </w:r>
    </w:p>
    <w:p w14:paraId="3AB97130" w14:textId="03FB00E2" w:rsidR="0011658F" w:rsidRDefault="0011658F" w:rsidP="006D35DA">
      <w:pPr>
        <w:pStyle w:val="TableParagraph"/>
        <w:spacing w:before="160" w:line="320" w:lineRule="atLeast"/>
        <w:ind w:left="0"/>
        <w:jc w:val="both"/>
        <w:rPr>
          <w:spacing w:val="-2"/>
        </w:rPr>
      </w:pPr>
      <w:r>
        <w:t>All</w:t>
      </w:r>
      <w:r>
        <w:rPr>
          <w:spacing w:val="-5"/>
        </w:rPr>
        <w:t xml:space="preserve"> </w:t>
      </w:r>
      <w:r>
        <w:t>MO</w:t>
      </w:r>
      <w:r>
        <w:rPr>
          <w:spacing w:val="-4"/>
        </w:rPr>
        <w:t xml:space="preserve"> </w:t>
      </w:r>
      <w:r>
        <w:t>HealthNet</w:t>
      </w:r>
      <w:r>
        <w:rPr>
          <w:spacing w:val="-6"/>
        </w:rPr>
        <w:t xml:space="preserve"> </w:t>
      </w:r>
      <w:r>
        <w:t>fee-for-service</w:t>
      </w:r>
      <w:r>
        <w:rPr>
          <w:spacing w:val="-3"/>
        </w:rPr>
        <w:t xml:space="preserve"> </w:t>
      </w:r>
      <w:r>
        <w:rPr>
          <w:spacing w:val="-2"/>
        </w:rPr>
        <w:t>participants</w:t>
      </w:r>
      <w:r w:rsidR="00147B5C">
        <w:rPr>
          <w:spacing w:val="-2"/>
        </w:rPr>
        <w:t>.</w:t>
      </w:r>
    </w:p>
    <w:p w14:paraId="56E2FB72" w14:textId="77777777" w:rsidR="0011658F" w:rsidRPr="001027E3" w:rsidRDefault="0011658F" w:rsidP="0011658F">
      <w:pPr>
        <w:pStyle w:val="Heading1"/>
        <w:spacing w:before="160" w:after="0" w:line="320" w:lineRule="atLeast"/>
        <w:rPr>
          <w:color w:val="262626" w:themeColor="text1" w:themeTint="D9"/>
        </w:rPr>
      </w:pPr>
      <w:r w:rsidRPr="001027E3">
        <w:rPr>
          <w:color w:val="262626" w:themeColor="text1" w:themeTint="D9"/>
        </w:rPr>
        <w:t>Approval Criteria</w:t>
      </w:r>
    </w:p>
    <w:p w14:paraId="553EDA12" w14:textId="3C23F84A" w:rsidR="00147B5C" w:rsidRPr="00147B5C" w:rsidRDefault="007F6405" w:rsidP="006D35DA">
      <w:pPr>
        <w:pStyle w:val="TableParagraph"/>
        <w:spacing w:before="160" w:line="320" w:lineRule="atLeast"/>
        <w:ind w:left="0"/>
        <w:jc w:val="both"/>
        <w:rPr>
          <w:spacing w:val="-2"/>
        </w:rPr>
      </w:pPr>
      <w:r>
        <w:t>Participant must have record of a pre-certification on file for an ACD. Participant must have history of an evaluation for use of an ACD. Trainer must be enrolled as a MO HealthNet provider and be part of an approved ACD evaluation site. Training must be medically necessary.</w:t>
      </w:r>
    </w:p>
    <w:p w14:paraId="3D301FEE" w14:textId="77777777" w:rsidR="00603276" w:rsidRPr="001027E3" w:rsidRDefault="00603276" w:rsidP="003B162C">
      <w:pPr>
        <w:pStyle w:val="Heading1"/>
        <w:spacing w:before="160" w:after="0" w:line="320" w:lineRule="atLeast"/>
        <w:ind w:left="173"/>
        <w:rPr>
          <w:color w:val="262626" w:themeColor="text1" w:themeTint="D9"/>
        </w:rPr>
      </w:pPr>
      <w:r w:rsidRPr="001027E3">
        <w:rPr>
          <w:color w:val="262626" w:themeColor="text1" w:themeTint="D9"/>
        </w:rPr>
        <w:t>Denial Criteria</w:t>
      </w:r>
    </w:p>
    <w:p w14:paraId="1DBB65CD" w14:textId="6F658CEE" w:rsidR="00603276" w:rsidRPr="00EF5A80" w:rsidRDefault="007F6405" w:rsidP="00F919C5">
      <w:pPr>
        <w:pStyle w:val="BodyText"/>
        <w:kinsoku w:val="0"/>
        <w:overflowPunct w:val="0"/>
        <w:spacing w:before="160" w:line="320" w:lineRule="atLeast"/>
        <w:rPr>
          <w:spacing w:val="-4"/>
        </w:rPr>
      </w:pPr>
      <w:r>
        <w:t>The approval criteria are not met.</w:t>
      </w:r>
    </w:p>
    <w:p w14:paraId="7CB45772" w14:textId="7412C62C" w:rsidR="00EF5A80" w:rsidRPr="001027E3" w:rsidRDefault="00EF5A80" w:rsidP="00A95C8D">
      <w:pPr>
        <w:pStyle w:val="Heading1"/>
        <w:keepNext/>
        <w:keepLines/>
        <w:spacing w:before="160" w:after="0" w:line="320" w:lineRule="atLeast"/>
        <w:ind w:left="173"/>
        <w:rPr>
          <w:color w:val="262626" w:themeColor="text1" w:themeTint="D9"/>
        </w:rPr>
      </w:pPr>
      <w:r>
        <w:rPr>
          <w:color w:val="262626" w:themeColor="text1" w:themeTint="D9"/>
        </w:rPr>
        <w:lastRenderedPageBreak/>
        <w:t>Quantity Limitations</w:t>
      </w:r>
    </w:p>
    <w:p w14:paraId="6918EFCC" w14:textId="37D926CB" w:rsidR="00EF5A80" w:rsidRDefault="007F6405" w:rsidP="00A95C8D">
      <w:pPr>
        <w:pStyle w:val="BodyText"/>
        <w:keepNext/>
        <w:keepLines/>
        <w:kinsoku w:val="0"/>
        <w:overflowPunct w:val="0"/>
        <w:spacing w:before="160" w:line="320" w:lineRule="atLeast"/>
        <w:ind w:left="360"/>
        <w:rPr>
          <w:spacing w:val="-4"/>
        </w:rPr>
      </w:pPr>
      <w:r>
        <w:rPr>
          <w:spacing w:val="-4"/>
        </w:rPr>
        <w:t xml:space="preserve">Up to 10 units of ACD training </w:t>
      </w:r>
      <w:r w:rsidR="00F919C5">
        <w:rPr>
          <w:spacing w:val="-4"/>
        </w:rPr>
        <w:t>are</w:t>
      </w:r>
      <w:r>
        <w:rPr>
          <w:spacing w:val="-4"/>
        </w:rPr>
        <w:t xml:space="preserve"> approved in a six (6)-month period. When 10 units of training is not adequate, additional units may be requested by contacting the help desk at 800-392-8030 to provide additional justification and explanation for the additional units requested. One (1) unit is allowed per day, up to 10 days total.</w:t>
      </w:r>
    </w:p>
    <w:p w14:paraId="42F8410A" w14:textId="10113573" w:rsidR="0011658F" w:rsidRPr="001027E3" w:rsidRDefault="00603276" w:rsidP="00603276">
      <w:pPr>
        <w:pStyle w:val="Heading1"/>
        <w:spacing w:before="160" w:after="0" w:line="320" w:lineRule="atLeast"/>
        <w:rPr>
          <w:color w:val="262626" w:themeColor="text1" w:themeTint="D9"/>
        </w:rPr>
      </w:pPr>
      <w:r w:rsidRPr="001027E3">
        <w:rPr>
          <w:color w:val="262626" w:themeColor="text1" w:themeTint="D9"/>
        </w:rPr>
        <w:t>Approval Period</w:t>
      </w:r>
    </w:p>
    <w:p w14:paraId="3593D484" w14:textId="66EBDE19" w:rsidR="00BE5B74" w:rsidRPr="007F6405" w:rsidRDefault="007F6405" w:rsidP="003B162C">
      <w:pPr>
        <w:pStyle w:val="BodyText"/>
        <w:kinsoku w:val="0"/>
        <w:overflowPunct w:val="0"/>
        <w:spacing w:before="160" w:line="320" w:lineRule="atLeast"/>
      </w:pPr>
      <w:r>
        <w:t xml:space="preserve">The approval period </w:t>
      </w:r>
      <w:r w:rsidR="00F919C5">
        <w:t>is</w:t>
      </w:r>
      <w:r>
        <w:t xml:space="preserve"> six (6) months.</w:t>
      </w:r>
    </w:p>
    <w:p w14:paraId="1C5F33C3" w14:textId="77777777" w:rsidR="007045DF" w:rsidRPr="001027E3" w:rsidRDefault="007045DF" w:rsidP="007045DF">
      <w:pPr>
        <w:pStyle w:val="Heading1"/>
        <w:spacing w:before="160" w:after="0" w:line="320" w:lineRule="atLeast"/>
        <w:rPr>
          <w:color w:val="262626" w:themeColor="text1" w:themeTint="D9"/>
        </w:rPr>
      </w:pPr>
      <w:r w:rsidRPr="001027E3">
        <w:rPr>
          <w:color w:val="262626" w:themeColor="text1" w:themeTint="D9"/>
        </w:rPr>
        <w:t>Appendix A</w:t>
      </w:r>
    </w:p>
    <w:tbl>
      <w:tblPr>
        <w:tblW w:w="9350" w:type="dxa"/>
        <w:tblLook w:val="04A0" w:firstRow="1" w:lastRow="0" w:firstColumn="1" w:lastColumn="0" w:noHBand="0" w:noVBand="1"/>
      </w:tblPr>
      <w:tblGrid>
        <w:gridCol w:w="895"/>
        <w:gridCol w:w="8455"/>
      </w:tblGrid>
      <w:tr w:rsidR="00A95C8D" w:rsidRPr="00A95C8D" w14:paraId="2D7CF0EC" w14:textId="77777777" w:rsidTr="00A95C8D">
        <w:trPr>
          <w:trHeight w:val="288"/>
        </w:trPr>
        <w:tc>
          <w:tcPr>
            <w:tcW w:w="895" w:type="dxa"/>
            <w:tcBorders>
              <w:top w:val="single" w:sz="4" w:space="0" w:color="000000"/>
              <w:left w:val="single" w:sz="4" w:space="0" w:color="000000"/>
              <w:bottom w:val="nil"/>
              <w:right w:val="nil"/>
            </w:tcBorders>
            <w:shd w:val="clear" w:color="000000" w:fill="000000"/>
            <w:noWrap/>
            <w:vAlign w:val="center"/>
            <w:hideMark/>
          </w:tcPr>
          <w:p w14:paraId="776F19C3" w14:textId="77777777" w:rsidR="00A95C8D" w:rsidRPr="00A95C8D" w:rsidRDefault="00A95C8D" w:rsidP="00A95C8D">
            <w:pPr>
              <w:widowControl/>
              <w:autoSpaceDE/>
              <w:autoSpaceDN/>
              <w:adjustRightInd/>
              <w:rPr>
                <w:rFonts w:eastAsia="Times New Roman"/>
                <w:b/>
                <w:bCs/>
                <w:color w:val="FFFFFF"/>
                <w14:ligatures w14:val="none"/>
              </w:rPr>
            </w:pPr>
            <w:r w:rsidRPr="00A95C8D">
              <w:rPr>
                <w:rFonts w:eastAsia="Times New Roman"/>
                <w:b/>
                <w:bCs/>
                <w:color w:val="FFFFFF"/>
                <w14:ligatures w14:val="none"/>
              </w:rPr>
              <w:t>CPT</w:t>
            </w:r>
          </w:p>
        </w:tc>
        <w:tc>
          <w:tcPr>
            <w:tcW w:w="8455" w:type="dxa"/>
            <w:tcBorders>
              <w:top w:val="single" w:sz="4" w:space="0" w:color="000000"/>
              <w:left w:val="nil"/>
              <w:bottom w:val="nil"/>
              <w:right w:val="single" w:sz="4" w:space="0" w:color="000000"/>
            </w:tcBorders>
            <w:shd w:val="clear" w:color="000000" w:fill="000000"/>
            <w:noWrap/>
            <w:vAlign w:val="center"/>
            <w:hideMark/>
          </w:tcPr>
          <w:p w14:paraId="7C3C39A9" w14:textId="77777777" w:rsidR="00A95C8D" w:rsidRPr="00A95C8D" w:rsidRDefault="00A95C8D" w:rsidP="00A95C8D">
            <w:pPr>
              <w:widowControl/>
              <w:autoSpaceDE/>
              <w:autoSpaceDN/>
              <w:adjustRightInd/>
              <w:rPr>
                <w:rFonts w:eastAsia="Times New Roman"/>
                <w:b/>
                <w:bCs/>
                <w:color w:val="FFFFFF"/>
                <w14:ligatures w14:val="none"/>
              </w:rPr>
            </w:pPr>
            <w:r w:rsidRPr="00A95C8D">
              <w:rPr>
                <w:rFonts w:eastAsia="Times New Roman"/>
                <w:b/>
                <w:bCs/>
                <w:color w:val="FFFFFF"/>
                <w14:ligatures w14:val="none"/>
              </w:rPr>
              <w:t>Description</w:t>
            </w:r>
          </w:p>
        </w:tc>
      </w:tr>
      <w:tr w:rsidR="00A95C8D" w:rsidRPr="00A95C8D" w14:paraId="06845869" w14:textId="77777777" w:rsidTr="00A95C8D">
        <w:trPr>
          <w:trHeight w:val="288"/>
        </w:trPr>
        <w:tc>
          <w:tcPr>
            <w:tcW w:w="895" w:type="dxa"/>
            <w:tcBorders>
              <w:top w:val="single" w:sz="4" w:space="0" w:color="auto"/>
              <w:left w:val="single" w:sz="4" w:space="0" w:color="auto"/>
              <w:bottom w:val="single" w:sz="4" w:space="0" w:color="auto"/>
              <w:right w:val="single" w:sz="4" w:space="0" w:color="auto"/>
            </w:tcBorders>
            <w:noWrap/>
            <w:vAlign w:val="center"/>
            <w:hideMark/>
          </w:tcPr>
          <w:p w14:paraId="2D335032" w14:textId="77777777" w:rsidR="00A95C8D" w:rsidRPr="00A95C8D" w:rsidRDefault="00A95C8D" w:rsidP="00A95C8D">
            <w:pPr>
              <w:widowControl/>
              <w:autoSpaceDE/>
              <w:autoSpaceDN/>
              <w:adjustRightInd/>
              <w:jc w:val="center"/>
              <w:rPr>
                <w:rFonts w:eastAsia="Times New Roman"/>
                <w:color w:val="000000"/>
                <w14:ligatures w14:val="none"/>
              </w:rPr>
            </w:pPr>
            <w:r w:rsidRPr="00A95C8D">
              <w:rPr>
                <w:rFonts w:eastAsia="Times New Roman"/>
                <w:color w:val="000000"/>
                <w14:ligatures w14:val="none"/>
              </w:rPr>
              <w:t>E1902</w:t>
            </w:r>
          </w:p>
        </w:tc>
        <w:tc>
          <w:tcPr>
            <w:tcW w:w="8455" w:type="dxa"/>
            <w:tcBorders>
              <w:top w:val="single" w:sz="4" w:space="0" w:color="auto"/>
              <w:left w:val="single" w:sz="4" w:space="0" w:color="auto"/>
              <w:bottom w:val="single" w:sz="4" w:space="0" w:color="auto"/>
              <w:right w:val="single" w:sz="4" w:space="0" w:color="auto"/>
            </w:tcBorders>
            <w:noWrap/>
            <w:vAlign w:val="center"/>
            <w:hideMark/>
          </w:tcPr>
          <w:p w14:paraId="24986C6D" w14:textId="77777777" w:rsidR="00A95C8D" w:rsidRPr="00A95C8D" w:rsidRDefault="00A95C8D" w:rsidP="00A95C8D">
            <w:pPr>
              <w:widowControl/>
              <w:autoSpaceDE/>
              <w:autoSpaceDN/>
              <w:adjustRightInd/>
              <w:rPr>
                <w:rFonts w:eastAsia="Times New Roman"/>
                <w:color w:val="000000"/>
                <w14:ligatures w14:val="none"/>
              </w:rPr>
            </w:pPr>
            <w:r w:rsidRPr="00A95C8D">
              <w:rPr>
                <w:rFonts w:eastAsia="Times New Roman"/>
                <w:color w:val="000000"/>
                <w14:ligatures w14:val="none"/>
              </w:rPr>
              <w:t>Communication board, non-electronic augmentative or alternative communication device</w:t>
            </w:r>
          </w:p>
        </w:tc>
      </w:tr>
      <w:tr w:rsidR="00A95C8D" w:rsidRPr="00A95C8D" w14:paraId="724B4148" w14:textId="77777777" w:rsidTr="00A95C8D">
        <w:trPr>
          <w:trHeight w:val="288"/>
        </w:trPr>
        <w:tc>
          <w:tcPr>
            <w:tcW w:w="895" w:type="dxa"/>
            <w:tcBorders>
              <w:top w:val="single" w:sz="4" w:space="0" w:color="auto"/>
              <w:left w:val="single" w:sz="4" w:space="0" w:color="auto"/>
              <w:bottom w:val="single" w:sz="4" w:space="0" w:color="auto"/>
              <w:right w:val="single" w:sz="4" w:space="0" w:color="auto"/>
            </w:tcBorders>
            <w:noWrap/>
            <w:vAlign w:val="center"/>
            <w:hideMark/>
          </w:tcPr>
          <w:p w14:paraId="1E405A36" w14:textId="77777777" w:rsidR="00A95C8D" w:rsidRPr="00A95C8D" w:rsidRDefault="00A95C8D" w:rsidP="00A95C8D">
            <w:pPr>
              <w:widowControl/>
              <w:autoSpaceDE/>
              <w:autoSpaceDN/>
              <w:adjustRightInd/>
              <w:jc w:val="center"/>
              <w:rPr>
                <w:rFonts w:eastAsia="Times New Roman"/>
                <w:color w:val="000000"/>
                <w14:ligatures w14:val="none"/>
              </w:rPr>
            </w:pPr>
            <w:r w:rsidRPr="00A95C8D">
              <w:rPr>
                <w:rFonts w:eastAsia="Times New Roman"/>
                <w:color w:val="000000"/>
                <w14:ligatures w14:val="none"/>
              </w:rPr>
              <w:t>E2500</w:t>
            </w:r>
          </w:p>
        </w:tc>
        <w:tc>
          <w:tcPr>
            <w:tcW w:w="8455" w:type="dxa"/>
            <w:tcBorders>
              <w:top w:val="single" w:sz="4" w:space="0" w:color="auto"/>
              <w:left w:val="single" w:sz="4" w:space="0" w:color="auto"/>
              <w:bottom w:val="single" w:sz="4" w:space="0" w:color="auto"/>
              <w:right w:val="single" w:sz="4" w:space="0" w:color="auto"/>
            </w:tcBorders>
            <w:noWrap/>
            <w:vAlign w:val="center"/>
            <w:hideMark/>
          </w:tcPr>
          <w:p w14:paraId="25D18796" w14:textId="77777777" w:rsidR="00A95C8D" w:rsidRPr="00A95C8D" w:rsidRDefault="00A95C8D" w:rsidP="00A95C8D">
            <w:pPr>
              <w:widowControl/>
              <w:autoSpaceDE/>
              <w:autoSpaceDN/>
              <w:adjustRightInd/>
              <w:rPr>
                <w:rFonts w:eastAsia="Times New Roman"/>
                <w:color w:val="000000"/>
                <w14:ligatures w14:val="none"/>
              </w:rPr>
            </w:pPr>
            <w:r w:rsidRPr="00A95C8D">
              <w:rPr>
                <w:rFonts w:eastAsia="Times New Roman"/>
                <w:color w:val="000000"/>
                <w14:ligatures w14:val="none"/>
              </w:rPr>
              <w:t>Speech generating device, digitized speech, using pre-recorded messages, less than or equal to 8 minutes recording time</w:t>
            </w:r>
          </w:p>
        </w:tc>
      </w:tr>
      <w:tr w:rsidR="00A95C8D" w:rsidRPr="00A95C8D" w14:paraId="58A8BED2" w14:textId="77777777" w:rsidTr="00A95C8D">
        <w:trPr>
          <w:trHeight w:val="288"/>
        </w:trPr>
        <w:tc>
          <w:tcPr>
            <w:tcW w:w="895" w:type="dxa"/>
            <w:tcBorders>
              <w:top w:val="single" w:sz="4" w:space="0" w:color="auto"/>
              <w:left w:val="single" w:sz="4" w:space="0" w:color="auto"/>
              <w:bottom w:val="single" w:sz="4" w:space="0" w:color="auto"/>
              <w:right w:val="single" w:sz="4" w:space="0" w:color="auto"/>
            </w:tcBorders>
            <w:noWrap/>
            <w:vAlign w:val="center"/>
            <w:hideMark/>
          </w:tcPr>
          <w:p w14:paraId="4C146569" w14:textId="77777777" w:rsidR="00A95C8D" w:rsidRPr="00A95C8D" w:rsidRDefault="00A95C8D" w:rsidP="00A95C8D">
            <w:pPr>
              <w:widowControl/>
              <w:autoSpaceDE/>
              <w:autoSpaceDN/>
              <w:adjustRightInd/>
              <w:jc w:val="center"/>
              <w:rPr>
                <w:rFonts w:eastAsia="Times New Roman"/>
                <w:color w:val="000000"/>
                <w14:ligatures w14:val="none"/>
              </w:rPr>
            </w:pPr>
            <w:r w:rsidRPr="00A95C8D">
              <w:rPr>
                <w:rFonts w:eastAsia="Times New Roman"/>
                <w:color w:val="000000"/>
                <w14:ligatures w14:val="none"/>
              </w:rPr>
              <w:t>E2502</w:t>
            </w:r>
          </w:p>
        </w:tc>
        <w:tc>
          <w:tcPr>
            <w:tcW w:w="8455" w:type="dxa"/>
            <w:tcBorders>
              <w:top w:val="single" w:sz="4" w:space="0" w:color="auto"/>
              <w:left w:val="single" w:sz="4" w:space="0" w:color="auto"/>
              <w:bottom w:val="single" w:sz="4" w:space="0" w:color="auto"/>
              <w:right w:val="single" w:sz="4" w:space="0" w:color="auto"/>
            </w:tcBorders>
            <w:noWrap/>
            <w:vAlign w:val="center"/>
            <w:hideMark/>
          </w:tcPr>
          <w:p w14:paraId="45834988" w14:textId="77777777" w:rsidR="00A95C8D" w:rsidRPr="00A95C8D" w:rsidRDefault="00A95C8D" w:rsidP="00A95C8D">
            <w:pPr>
              <w:widowControl/>
              <w:autoSpaceDE/>
              <w:autoSpaceDN/>
              <w:adjustRightInd/>
              <w:rPr>
                <w:rFonts w:eastAsia="Times New Roman"/>
                <w:color w:val="000000"/>
                <w14:ligatures w14:val="none"/>
              </w:rPr>
            </w:pPr>
            <w:r w:rsidRPr="00A95C8D">
              <w:rPr>
                <w:rFonts w:eastAsia="Times New Roman"/>
                <w:color w:val="000000"/>
                <w14:ligatures w14:val="none"/>
              </w:rPr>
              <w:t>Speech generating device, digitized speech, using pre-recorded messages, greater than 8 minutes but less than or equal to 20 minutes recording time</w:t>
            </w:r>
          </w:p>
        </w:tc>
      </w:tr>
      <w:tr w:rsidR="00A95C8D" w:rsidRPr="00A95C8D" w14:paraId="10ED40FB" w14:textId="77777777" w:rsidTr="00A95C8D">
        <w:trPr>
          <w:trHeight w:val="288"/>
        </w:trPr>
        <w:tc>
          <w:tcPr>
            <w:tcW w:w="895" w:type="dxa"/>
            <w:tcBorders>
              <w:top w:val="single" w:sz="4" w:space="0" w:color="auto"/>
              <w:left w:val="single" w:sz="4" w:space="0" w:color="auto"/>
              <w:bottom w:val="single" w:sz="4" w:space="0" w:color="auto"/>
              <w:right w:val="single" w:sz="4" w:space="0" w:color="auto"/>
            </w:tcBorders>
            <w:noWrap/>
            <w:vAlign w:val="center"/>
            <w:hideMark/>
          </w:tcPr>
          <w:p w14:paraId="5CAD6504" w14:textId="77777777" w:rsidR="00A95C8D" w:rsidRPr="00A95C8D" w:rsidRDefault="00A95C8D" w:rsidP="00A95C8D">
            <w:pPr>
              <w:widowControl/>
              <w:autoSpaceDE/>
              <w:autoSpaceDN/>
              <w:adjustRightInd/>
              <w:jc w:val="center"/>
              <w:rPr>
                <w:rFonts w:eastAsia="Times New Roman"/>
                <w:color w:val="000000"/>
                <w14:ligatures w14:val="none"/>
              </w:rPr>
            </w:pPr>
            <w:r w:rsidRPr="00A95C8D">
              <w:rPr>
                <w:rFonts w:eastAsia="Times New Roman"/>
                <w:color w:val="000000"/>
                <w14:ligatures w14:val="none"/>
              </w:rPr>
              <w:t>E2504</w:t>
            </w:r>
          </w:p>
        </w:tc>
        <w:tc>
          <w:tcPr>
            <w:tcW w:w="8455" w:type="dxa"/>
            <w:tcBorders>
              <w:top w:val="single" w:sz="4" w:space="0" w:color="auto"/>
              <w:left w:val="single" w:sz="4" w:space="0" w:color="auto"/>
              <w:bottom w:val="single" w:sz="4" w:space="0" w:color="auto"/>
              <w:right w:val="single" w:sz="4" w:space="0" w:color="auto"/>
            </w:tcBorders>
            <w:noWrap/>
            <w:vAlign w:val="center"/>
            <w:hideMark/>
          </w:tcPr>
          <w:p w14:paraId="0309256C" w14:textId="77777777" w:rsidR="00A95C8D" w:rsidRPr="00A95C8D" w:rsidRDefault="00A95C8D" w:rsidP="00A95C8D">
            <w:pPr>
              <w:widowControl/>
              <w:autoSpaceDE/>
              <w:autoSpaceDN/>
              <w:adjustRightInd/>
              <w:rPr>
                <w:rFonts w:eastAsia="Times New Roman"/>
                <w:color w:val="000000"/>
                <w14:ligatures w14:val="none"/>
              </w:rPr>
            </w:pPr>
            <w:r w:rsidRPr="00A95C8D">
              <w:rPr>
                <w:rFonts w:eastAsia="Times New Roman"/>
                <w:color w:val="000000"/>
                <w14:ligatures w14:val="none"/>
              </w:rPr>
              <w:t>Speech generating device, digitized speech, using pre-recorded messages, greater than 20 minutes but less than or equal to 40 minutes recording time</w:t>
            </w:r>
          </w:p>
        </w:tc>
      </w:tr>
      <w:tr w:rsidR="00A95C8D" w:rsidRPr="00A95C8D" w14:paraId="662433E8" w14:textId="77777777" w:rsidTr="00A95C8D">
        <w:trPr>
          <w:trHeight w:val="288"/>
        </w:trPr>
        <w:tc>
          <w:tcPr>
            <w:tcW w:w="895" w:type="dxa"/>
            <w:tcBorders>
              <w:top w:val="single" w:sz="4" w:space="0" w:color="auto"/>
              <w:left w:val="single" w:sz="4" w:space="0" w:color="auto"/>
              <w:bottom w:val="single" w:sz="4" w:space="0" w:color="auto"/>
              <w:right w:val="single" w:sz="4" w:space="0" w:color="auto"/>
            </w:tcBorders>
            <w:noWrap/>
            <w:vAlign w:val="center"/>
            <w:hideMark/>
          </w:tcPr>
          <w:p w14:paraId="78E29F1F" w14:textId="77777777" w:rsidR="00A95C8D" w:rsidRPr="00A95C8D" w:rsidRDefault="00A95C8D" w:rsidP="00A95C8D">
            <w:pPr>
              <w:widowControl/>
              <w:autoSpaceDE/>
              <w:autoSpaceDN/>
              <w:adjustRightInd/>
              <w:jc w:val="center"/>
              <w:rPr>
                <w:rFonts w:eastAsia="Times New Roman"/>
                <w:color w:val="000000"/>
                <w14:ligatures w14:val="none"/>
              </w:rPr>
            </w:pPr>
            <w:r w:rsidRPr="00A95C8D">
              <w:rPr>
                <w:rFonts w:eastAsia="Times New Roman"/>
                <w:color w:val="000000"/>
                <w14:ligatures w14:val="none"/>
              </w:rPr>
              <w:t>E2506</w:t>
            </w:r>
          </w:p>
        </w:tc>
        <w:tc>
          <w:tcPr>
            <w:tcW w:w="8455" w:type="dxa"/>
            <w:tcBorders>
              <w:top w:val="single" w:sz="4" w:space="0" w:color="auto"/>
              <w:left w:val="single" w:sz="4" w:space="0" w:color="auto"/>
              <w:bottom w:val="single" w:sz="4" w:space="0" w:color="auto"/>
              <w:right w:val="single" w:sz="4" w:space="0" w:color="auto"/>
            </w:tcBorders>
            <w:noWrap/>
            <w:vAlign w:val="center"/>
            <w:hideMark/>
          </w:tcPr>
          <w:p w14:paraId="28FF531C" w14:textId="77777777" w:rsidR="00A95C8D" w:rsidRPr="00A95C8D" w:rsidRDefault="00A95C8D" w:rsidP="00A95C8D">
            <w:pPr>
              <w:widowControl/>
              <w:autoSpaceDE/>
              <w:autoSpaceDN/>
              <w:adjustRightInd/>
              <w:rPr>
                <w:rFonts w:eastAsia="Times New Roman"/>
                <w:color w:val="000000"/>
                <w14:ligatures w14:val="none"/>
              </w:rPr>
            </w:pPr>
            <w:r w:rsidRPr="00A95C8D">
              <w:rPr>
                <w:rFonts w:eastAsia="Times New Roman"/>
                <w:color w:val="000000"/>
                <w14:ligatures w14:val="none"/>
              </w:rPr>
              <w:t>Speech generating device, digitized speech, using pre-recorded messages, greater than 40 minutes recording time</w:t>
            </w:r>
          </w:p>
        </w:tc>
      </w:tr>
      <w:tr w:rsidR="00A95C8D" w:rsidRPr="00A95C8D" w14:paraId="73C95517" w14:textId="77777777" w:rsidTr="00A95C8D">
        <w:trPr>
          <w:trHeight w:val="288"/>
        </w:trPr>
        <w:tc>
          <w:tcPr>
            <w:tcW w:w="895" w:type="dxa"/>
            <w:tcBorders>
              <w:top w:val="single" w:sz="4" w:space="0" w:color="auto"/>
              <w:left w:val="single" w:sz="4" w:space="0" w:color="auto"/>
              <w:bottom w:val="single" w:sz="4" w:space="0" w:color="auto"/>
              <w:right w:val="single" w:sz="4" w:space="0" w:color="auto"/>
            </w:tcBorders>
            <w:noWrap/>
            <w:vAlign w:val="center"/>
            <w:hideMark/>
          </w:tcPr>
          <w:p w14:paraId="15E84A36" w14:textId="77777777" w:rsidR="00A95C8D" w:rsidRPr="00A95C8D" w:rsidRDefault="00A95C8D" w:rsidP="00A95C8D">
            <w:pPr>
              <w:widowControl/>
              <w:autoSpaceDE/>
              <w:autoSpaceDN/>
              <w:adjustRightInd/>
              <w:jc w:val="center"/>
              <w:rPr>
                <w:rFonts w:eastAsia="Times New Roman"/>
                <w:color w:val="000000"/>
                <w14:ligatures w14:val="none"/>
              </w:rPr>
            </w:pPr>
            <w:r w:rsidRPr="00A95C8D">
              <w:rPr>
                <w:rFonts w:eastAsia="Times New Roman"/>
                <w:color w:val="000000"/>
                <w14:ligatures w14:val="none"/>
              </w:rPr>
              <w:t>E2508</w:t>
            </w:r>
          </w:p>
        </w:tc>
        <w:tc>
          <w:tcPr>
            <w:tcW w:w="8455" w:type="dxa"/>
            <w:tcBorders>
              <w:top w:val="single" w:sz="4" w:space="0" w:color="auto"/>
              <w:left w:val="single" w:sz="4" w:space="0" w:color="auto"/>
              <w:bottom w:val="single" w:sz="4" w:space="0" w:color="auto"/>
              <w:right w:val="single" w:sz="4" w:space="0" w:color="auto"/>
            </w:tcBorders>
            <w:noWrap/>
            <w:vAlign w:val="center"/>
            <w:hideMark/>
          </w:tcPr>
          <w:p w14:paraId="0B73C7EC" w14:textId="77777777" w:rsidR="00A95C8D" w:rsidRPr="00A95C8D" w:rsidRDefault="00A95C8D" w:rsidP="00A95C8D">
            <w:pPr>
              <w:widowControl/>
              <w:autoSpaceDE/>
              <w:autoSpaceDN/>
              <w:adjustRightInd/>
              <w:rPr>
                <w:rFonts w:eastAsia="Times New Roman"/>
                <w:color w:val="000000"/>
                <w14:ligatures w14:val="none"/>
              </w:rPr>
            </w:pPr>
            <w:r w:rsidRPr="00A95C8D">
              <w:rPr>
                <w:rFonts w:eastAsia="Times New Roman"/>
                <w:color w:val="000000"/>
                <w14:ligatures w14:val="none"/>
              </w:rPr>
              <w:t>Speech generating device, synthesized speech, requiring message formulation by spelling and access by physical contact with the device.</w:t>
            </w:r>
          </w:p>
        </w:tc>
      </w:tr>
      <w:tr w:rsidR="00A95C8D" w:rsidRPr="00A95C8D" w14:paraId="38595543" w14:textId="77777777" w:rsidTr="00A95C8D">
        <w:trPr>
          <w:trHeight w:val="288"/>
        </w:trPr>
        <w:tc>
          <w:tcPr>
            <w:tcW w:w="895" w:type="dxa"/>
            <w:tcBorders>
              <w:top w:val="single" w:sz="4" w:space="0" w:color="auto"/>
              <w:left w:val="single" w:sz="4" w:space="0" w:color="auto"/>
              <w:bottom w:val="single" w:sz="4" w:space="0" w:color="auto"/>
              <w:right w:val="single" w:sz="4" w:space="0" w:color="auto"/>
            </w:tcBorders>
            <w:noWrap/>
            <w:vAlign w:val="center"/>
            <w:hideMark/>
          </w:tcPr>
          <w:p w14:paraId="0DD24194" w14:textId="77777777" w:rsidR="00A95C8D" w:rsidRPr="00A95C8D" w:rsidRDefault="00A95C8D" w:rsidP="00A95C8D">
            <w:pPr>
              <w:widowControl/>
              <w:autoSpaceDE/>
              <w:autoSpaceDN/>
              <w:adjustRightInd/>
              <w:jc w:val="center"/>
              <w:rPr>
                <w:rFonts w:eastAsia="Times New Roman"/>
                <w:color w:val="000000"/>
                <w14:ligatures w14:val="none"/>
              </w:rPr>
            </w:pPr>
            <w:r w:rsidRPr="00A95C8D">
              <w:rPr>
                <w:rFonts w:eastAsia="Times New Roman"/>
                <w:color w:val="000000"/>
                <w14:ligatures w14:val="none"/>
              </w:rPr>
              <w:t>E2510</w:t>
            </w:r>
          </w:p>
        </w:tc>
        <w:tc>
          <w:tcPr>
            <w:tcW w:w="8455" w:type="dxa"/>
            <w:tcBorders>
              <w:top w:val="single" w:sz="4" w:space="0" w:color="auto"/>
              <w:left w:val="single" w:sz="4" w:space="0" w:color="auto"/>
              <w:bottom w:val="single" w:sz="4" w:space="0" w:color="auto"/>
              <w:right w:val="single" w:sz="4" w:space="0" w:color="auto"/>
            </w:tcBorders>
            <w:noWrap/>
            <w:vAlign w:val="center"/>
            <w:hideMark/>
          </w:tcPr>
          <w:p w14:paraId="562A85BC" w14:textId="77777777" w:rsidR="00A95C8D" w:rsidRPr="00A95C8D" w:rsidRDefault="00A95C8D" w:rsidP="00A95C8D">
            <w:pPr>
              <w:widowControl/>
              <w:autoSpaceDE/>
              <w:autoSpaceDN/>
              <w:adjustRightInd/>
              <w:rPr>
                <w:rFonts w:eastAsia="Times New Roman"/>
                <w:color w:val="000000"/>
                <w14:ligatures w14:val="none"/>
              </w:rPr>
            </w:pPr>
            <w:r w:rsidRPr="00A95C8D">
              <w:rPr>
                <w:rFonts w:eastAsia="Times New Roman"/>
                <w:color w:val="000000"/>
                <w14:ligatures w14:val="none"/>
              </w:rPr>
              <w:t>Speech generating device, synthesized speech, permitting multiple methods of message formulation and multiple methods of device access</w:t>
            </w:r>
          </w:p>
        </w:tc>
      </w:tr>
    </w:tbl>
    <w:p w14:paraId="32D0F46B" w14:textId="74AAC2AF" w:rsidR="006B6FCD" w:rsidRDefault="006B6FCD" w:rsidP="006B6FCD">
      <w:pPr>
        <w:pStyle w:val="Heading1"/>
        <w:spacing w:before="160" w:after="0" w:line="320" w:lineRule="atLeast"/>
        <w:rPr>
          <w:color w:val="262626" w:themeColor="text1" w:themeTint="D9"/>
        </w:rPr>
      </w:pPr>
      <w:r w:rsidRPr="001027E3">
        <w:rPr>
          <w:color w:val="262626" w:themeColor="text1" w:themeTint="D9"/>
        </w:rPr>
        <w:t xml:space="preserve">Appendix </w:t>
      </w:r>
      <w:r>
        <w:rPr>
          <w:color w:val="262626" w:themeColor="text1" w:themeTint="D9"/>
        </w:rPr>
        <w:t>B</w:t>
      </w:r>
    </w:p>
    <w:p w14:paraId="30C89219" w14:textId="418D9A27" w:rsidR="006B6FCD" w:rsidRPr="00A95C8D" w:rsidRDefault="006B6FCD" w:rsidP="00A95C8D">
      <w:pPr>
        <w:spacing w:before="160" w:line="320" w:lineRule="atLeast"/>
        <w:jc w:val="both"/>
        <w:rPr>
          <w:b/>
          <w:bCs/>
        </w:rPr>
      </w:pPr>
      <w:r w:rsidRPr="00A95C8D">
        <w:rPr>
          <w:b/>
          <w:bCs/>
        </w:rPr>
        <w:t>The following questions may be encountered as part of the approval and denial criteria. Depending upon the patient’s history and the way previous questions may be answered, not every question may be asked for every patient</w:t>
      </w:r>
      <w:r w:rsidR="00A95C8D" w:rsidRPr="00A95C8D">
        <w:rPr>
          <w:b/>
          <w:bCs/>
        </w:rPr>
        <w:t>.</w:t>
      </w:r>
    </w:p>
    <w:p w14:paraId="54FC9EF6" w14:textId="77777777" w:rsidR="006B6FCD" w:rsidRDefault="006B6FCD" w:rsidP="006B6FCD"/>
    <w:p w14:paraId="7B773E79" w14:textId="52A46D1F" w:rsidR="006B6FCD" w:rsidRDefault="00A95C8D" w:rsidP="00A95C8D">
      <w:pPr>
        <w:pStyle w:val="ListParagraph"/>
        <w:numPr>
          <w:ilvl w:val="0"/>
          <w:numId w:val="16"/>
        </w:numPr>
        <w:spacing w:before="160" w:line="320" w:lineRule="atLeast"/>
        <w:ind w:left="432" w:hanging="360"/>
        <w:jc w:val="both"/>
      </w:pPr>
      <w:r>
        <w:t>Is there a pre-certification on file for an ACD?</w:t>
      </w:r>
    </w:p>
    <w:p w14:paraId="22853E61" w14:textId="4B4DBE66" w:rsidR="00A95C8D" w:rsidRDefault="00A95C8D" w:rsidP="00A95C8D">
      <w:pPr>
        <w:pStyle w:val="ListParagraph"/>
        <w:numPr>
          <w:ilvl w:val="0"/>
          <w:numId w:val="16"/>
        </w:numPr>
        <w:spacing w:before="160" w:line="320" w:lineRule="atLeast"/>
        <w:ind w:left="432" w:hanging="360"/>
        <w:jc w:val="both"/>
      </w:pPr>
      <w:r>
        <w:t>Was an evaluation for an ACD completed?</w:t>
      </w:r>
    </w:p>
    <w:p w14:paraId="6750DB8B" w14:textId="6D961883" w:rsidR="00A95C8D" w:rsidRDefault="00A95C8D" w:rsidP="00A95C8D">
      <w:pPr>
        <w:pStyle w:val="ListParagraph"/>
        <w:numPr>
          <w:ilvl w:val="0"/>
          <w:numId w:val="16"/>
        </w:numPr>
        <w:spacing w:before="160" w:line="320" w:lineRule="atLeast"/>
        <w:ind w:left="432" w:hanging="360"/>
        <w:jc w:val="both"/>
      </w:pPr>
      <w:r>
        <w:t>Is the trainer part of an MHD-approved ACD evaluation site?</w:t>
      </w:r>
    </w:p>
    <w:p w14:paraId="0BBF8912" w14:textId="6ED839B2" w:rsidR="00A95C8D" w:rsidRDefault="00A95C8D" w:rsidP="00A95C8D">
      <w:pPr>
        <w:pStyle w:val="ListParagraph"/>
        <w:numPr>
          <w:ilvl w:val="0"/>
          <w:numId w:val="16"/>
        </w:numPr>
        <w:spacing w:before="160" w:line="320" w:lineRule="atLeast"/>
        <w:ind w:left="432" w:hanging="360"/>
        <w:jc w:val="both"/>
      </w:pPr>
      <w:r>
        <w:t>Is the training provider enrolled as a MO HealthNet provider?</w:t>
      </w:r>
    </w:p>
    <w:p w14:paraId="0BD42097" w14:textId="66CF405E" w:rsidR="00A95C8D" w:rsidRDefault="00A95C8D" w:rsidP="00A95C8D">
      <w:pPr>
        <w:pStyle w:val="ListParagraph"/>
        <w:numPr>
          <w:ilvl w:val="0"/>
          <w:numId w:val="16"/>
        </w:numPr>
        <w:spacing w:before="160" w:line="320" w:lineRule="atLeast"/>
        <w:ind w:left="432" w:hanging="360"/>
        <w:jc w:val="both"/>
      </w:pPr>
      <w:r>
        <w:t>Is training for this ACD medically necessary?</w:t>
      </w:r>
    </w:p>
    <w:p w14:paraId="720C64F0" w14:textId="5F13F14D" w:rsidR="00A95C8D" w:rsidRDefault="00A95C8D" w:rsidP="00A95C8D">
      <w:pPr>
        <w:pStyle w:val="ListParagraph"/>
        <w:numPr>
          <w:ilvl w:val="0"/>
          <w:numId w:val="16"/>
        </w:numPr>
        <w:spacing w:before="160" w:line="320" w:lineRule="atLeast"/>
        <w:ind w:left="432" w:hanging="360"/>
        <w:jc w:val="both"/>
      </w:pPr>
      <w:r>
        <w:t>Is this the first request for training?</w:t>
      </w:r>
    </w:p>
    <w:p w14:paraId="4385483F" w14:textId="17661E70" w:rsidR="00A95C8D" w:rsidRDefault="00A95C8D" w:rsidP="00A95C8D">
      <w:pPr>
        <w:pStyle w:val="ListParagraph"/>
        <w:numPr>
          <w:ilvl w:val="0"/>
          <w:numId w:val="16"/>
        </w:numPr>
        <w:spacing w:before="160" w:line="320" w:lineRule="atLeast"/>
        <w:ind w:left="432" w:hanging="360"/>
        <w:jc w:val="both"/>
      </w:pPr>
      <w:r>
        <w:t>How many units of training are being requested?</w:t>
      </w:r>
    </w:p>
    <w:sectPr w:rsidR="00A95C8D" w:rsidSect="00CC0D02">
      <w:footerReference w:type="default" r:id="rId8"/>
      <w:headerReference w:type="first" r:id="rId9"/>
      <w:pgSz w:w="12240" w:h="15840"/>
      <w:pgMar w:top="1440" w:right="1440" w:bottom="1440" w:left="1440" w:header="432" w:footer="432"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00CDB" w14:textId="77777777" w:rsidR="00600730" w:rsidRDefault="00600730">
      <w:r>
        <w:separator/>
      </w:r>
    </w:p>
  </w:endnote>
  <w:endnote w:type="continuationSeparator" w:id="0">
    <w:p w14:paraId="40CBA5BB" w14:textId="77777777" w:rsidR="00600730" w:rsidRDefault="0060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2D7A" w14:textId="49A48A46" w:rsidR="00560D4B" w:rsidRDefault="00560D4B">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21F1C" w14:textId="77777777" w:rsidR="00600730" w:rsidRDefault="00600730">
      <w:r>
        <w:separator/>
      </w:r>
    </w:p>
  </w:footnote>
  <w:footnote w:type="continuationSeparator" w:id="0">
    <w:p w14:paraId="53CD2EB5" w14:textId="77777777" w:rsidR="00600730" w:rsidRDefault="00600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E3A9" w14:textId="77777777" w:rsidR="00CC0D02" w:rsidRPr="00C02553" w:rsidRDefault="00CC0D02" w:rsidP="00CC0D02">
    <w:pPr>
      <w:pStyle w:val="Header"/>
      <w:rPr>
        <w:rFonts w:ascii="Times New Roman" w:hAnsi="Times New Roman"/>
      </w:rPr>
    </w:pPr>
    <w:r w:rsidRPr="00C02553">
      <w:rPr>
        <w:noProof/>
      </w:rPr>
      <w:drawing>
        <wp:anchor distT="0" distB="0" distL="114300" distR="114300" simplePos="0" relativeHeight="251659264" behindDoc="0" locked="0" layoutInCell="1" allowOverlap="1" wp14:anchorId="34C6A1D6" wp14:editId="433B679B">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9028F7B" wp14:editId="52474A48">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30A699C2"/>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 w15:restartNumberingAfterBreak="0">
    <w:nsid w:val="00000403"/>
    <w:multiLevelType w:val="multilevel"/>
    <w:tmpl w:val="FFFFFFFF"/>
    <w:lvl w:ilvl="0">
      <w:start w:val="1"/>
      <w:numFmt w:val="decimal"/>
      <w:lvlText w:val="%1."/>
      <w:lvlJc w:val="left"/>
      <w:pPr>
        <w:ind w:left="1080" w:hanging="361"/>
      </w:pPr>
      <w:rPr>
        <w:rFonts w:ascii="Arial" w:hAnsi="Arial" w:cs="Arial"/>
        <w:b w:val="0"/>
        <w:bCs w:val="0"/>
        <w:i w:val="0"/>
        <w:iCs w:val="0"/>
        <w:spacing w:val="-1"/>
        <w:w w:val="100"/>
        <w:sz w:val="16"/>
        <w:szCs w:val="16"/>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2" w15:restartNumberingAfterBreak="0">
    <w:nsid w:val="118A0A41"/>
    <w:multiLevelType w:val="multilevel"/>
    <w:tmpl w:val="30A699C2"/>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3" w15:restartNumberingAfterBreak="0">
    <w:nsid w:val="15F333B0"/>
    <w:multiLevelType w:val="hybridMultilevel"/>
    <w:tmpl w:val="6A72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F4875"/>
    <w:multiLevelType w:val="multilevel"/>
    <w:tmpl w:val="92949E04"/>
    <w:lvl w:ilvl="0">
      <w:start w:val="1"/>
      <w:numFmt w:val="decimal"/>
      <w:lvlText w:val="%1."/>
      <w:lvlJc w:val="left"/>
      <w:pPr>
        <w:ind w:left="451" w:hanging="361"/>
      </w:pPr>
      <w:rPr>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5" w15:restartNumberingAfterBreak="0">
    <w:nsid w:val="31454E0B"/>
    <w:multiLevelType w:val="multilevel"/>
    <w:tmpl w:val="A7FA91AA"/>
    <w:lvl w:ilvl="0">
      <w:start w:val="1"/>
      <w:numFmt w:val="bullet"/>
      <w:lvlText w:val=""/>
      <w:lvlJc w:val="left"/>
      <w:pPr>
        <w:ind w:left="1080" w:hanging="361"/>
      </w:pPr>
      <w:rPr>
        <w:rFonts w:ascii="Symbol" w:hAnsi="Symbol" w:hint="default"/>
        <w:b w:val="0"/>
        <w:bCs w:val="0"/>
        <w:i w:val="0"/>
        <w:iCs w:val="0"/>
        <w:spacing w:val="-1"/>
        <w:w w:val="100"/>
        <w:sz w:val="24"/>
        <w:szCs w:val="24"/>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6" w15:restartNumberingAfterBreak="0">
    <w:nsid w:val="32D26954"/>
    <w:multiLevelType w:val="hybridMultilevel"/>
    <w:tmpl w:val="F758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2A1CA5"/>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8" w15:restartNumberingAfterBreak="0">
    <w:nsid w:val="4A1F514A"/>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9" w15:restartNumberingAfterBreak="0">
    <w:nsid w:val="4F9D0C81"/>
    <w:multiLevelType w:val="hybridMultilevel"/>
    <w:tmpl w:val="CD7A7AA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FB10808"/>
    <w:multiLevelType w:val="hybridMultilevel"/>
    <w:tmpl w:val="B22CE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241CFE"/>
    <w:multiLevelType w:val="multilevel"/>
    <w:tmpl w:val="2E585C6C"/>
    <w:lvl w:ilvl="0">
      <w:start w:val="1"/>
      <w:numFmt w:val="bullet"/>
      <w:lvlText w:val=""/>
      <w:lvlJc w:val="left"/>
      <w:pPr>
        <w:ind w:left="451" w:hanging="361"/>
      </w:pPr>
      <w:rPr>
        <w:rFonts w:ascii="Symbol" w:hAnsi="Symbol" w:hint="default"/>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12" w15:restartNumberingAfterBreak="0">
    <w:nsid w:val="563B68AB"/>
    <w:multiLevelType w:val="hybridMultilevel"/>
    <w:tmpl w:val="58482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9D0238"/>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4" w15:restartNumberingAfterBreak="0">
    <w:nsid w:val="67F609EC"/>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5" w15:restartNumberingAfterBreak="0">
    <w:nsid w:val="778D3EC5"/>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num w:numId="1" w16cid:durableId="958757257">
    <w:abstractNumId w:val="1"/>
  </w:num>
  <w:num w:numId="2" w16cid:durableId="1066949394">
    <w:abstractNumId w:val="0"/>
  </w:num>
  <w:num w:numId="3" w16cid:durableId="2063165935">
    <w:abstractNumId w:val="4"/>
  </w:num>
  <w:num w:numId="4" w16cid:durableId="1419861699">
    <w:abstractNumId w:val="5"/>
  </w:num>
  <w:num w:numId="5" w16cid:durableId="33501484">
    <w:abstractNumId w:val="11"/>
  </w:num>
  <w:num w:numId="6" w16cid:durableId="569122826">
    <w:abstractNumId w:val="13"/>
  </w:num>
  <w:num w:numId="7" w16cid:durableId="1427799593">
    <w:abstractNumId w:val="9"/>
  </w:num>
  <w:num w:numId="8" w16cid:durableId="1316839490">
    <w:abstractNumId w:val="14"/>
  </w:num>
  <w:num w:numId="9" w16cid:durableId="62459496">
    <w:abstractNumId w:val="2"/>
  </w:num>
  <w:num w:numId="10" w16cid:durableId="1581014839">
    <w:abstractNumId w:val="15"/>
  </w:num>
  <w:num w:numId="11" w16cid:durableId="1993409819">
    <w:abstractNumId w:val="3"/>
  </w:num>
  <w:num w:numId="12" w16cid:durableId="68696713">
    <w:abstractNumId w:val="10"/>
  </w:num>
  <w:num w:numId="13" w16cid:durableId="1718049835">
    <w:abstractNumId w:val="6"/>
  </w:num>
  <w:num w:numId="14" w16cid:durableId="224608288">
    <w:abstractNumId w:val="12"/>
  </w:num>
  <w:num w:numId="15" w16cid:durableId="1167524361">
    <w:abstractNumId w:val="8"/>
  </w:num>
  <w:num w:numId="16" w16cid:durableId="3797478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fGlIc3x0QExqZiHnUxkH+AHa08V+hMVOemEdwg/Wc/mMpPLsDObdRdvrIfg1Tf4BDZRrhkUSUyJ7DN1abDPoWQ==" w:salt="TbN7GnpLUwbavlE+C9eyXw=="/>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5E"/>
    <w:rsid w:val="00014CC2"/>
    <w:rsid w:val="000A7FA6"/>
    <w:rsid w:val="000E077E"/>
    <w:rsid w:val="001027E3"/>
    <w:rsid w:val="001123AF"/>
    <w:rsid w:val="001146A8"/>
    <w:rsid w:val="0011658F"/>
    <w:rsid w:val="00147B5C"/>
    <w:rsid w:val="00160724"/>
    <w:rsid w:val="00194A29"/>
    <w:rsid w:val="001F0916"/>
    <w:rsid w:val="002011F5"/>
    <w:rsid w:val="002140E2"/>
    <w:rsid w:val="002170E4"/>
    <w:rsid w:val="0028136B"/>
    <w:rsid w:val="00282B9F"/>
    <w:rsid w:val="003064D8"/>
    <w:rsid w:val="003105C7"/>
    <w:rsid w:val="00335143"/>
    <w:rsid w:val="00340DA9"/>
    <w:rsid w:val="003743F6"/>
    <w:rsid w:val="00380EDB"/>
    <w:rsid w:val="003B162C"/>
    <w:rsid w:val="003B1845"/>
    <w:rsid w:val="003D5DB8"/>
    <w:rsid w:val="003F4166"/>
    <w:rsid w:val="003F4C7E"/>
    <w:rsid w:val="00401490"/>
    <w:rsid w:val="0044150B"/>
    <w:rsid w:val="004468C9"/>
    <w:rsid w:val="00466805"/>
    <w:rsid w:val="0047354D"/>
    <w:rsid w:val="004C6C15"/>
    <w:rsid w:val="00501784"/>
    <w:rsid w:val="00560D4B"/>
    <w:rsid w:val="005646F1"/>
    <w:rsid w:val="00583E32"/>
    <w:rsid w:val="005C61A4"/>
    <w:rsid w:val="00600730"/>
    <w:rsid w:val="00603276"/>
    <w:rsid w:val="00621F1E"/>
    <w:rsid w:val="0066129E"/>
    <w:rsid w:val="006B4E7E"/>
    <w:rsid w:val="006B6FCD"/>
    <w:rsid w:val="006D35DA"/>
    <w:rsid w:val="006D76A0"/>
    <w:rsid w:val="00702BA8"/>
    <w:rsid w:val="007045DF"/>
    <w:rsid w:val="00727F59"/>
    <w:rsid w:val="00744387"/>
    <w:rsid w:val="00765608"/>
    <w:rsid w:val="00796456"/>
    <w:rsid w:val="007C763B"/>
    <w:rsid w:val="007E6386"/>
    <w:rsid w:val="007F6405"/>
    <w:rsid w:val="00885447"/>
    <w:rsid w:val="00965591"/>
    <w:rsid w:val="009A228E"/>
    <w:rsid w:val="009D7551"/>
    <w:rsid w:val="009F2B2A"/>
    <w:rsid w:val="009F3CAE"/>
    <w:rsid w:val="009F6D75"/>
    <w:rsid w:val="00A0399E"/>
    <w:rsid w:val="00A32AA1"/>
    <w:rsid w:val="00A360CB"/>
    <w:rsid w:val="00A42351"/>
    <w:rsid w:val="00A50D49"/>
    <w:rsid w:val="00A6293F"/>
    <w:rsid w:val="00A95C8D"/>
    <w:rsid w:val="00B31206"/>
    <w:rsid w:val="00BD50E8"/>
    <w:rsid w:val="00BE5B74"/>
    <w:rsid w:val="00BF1F89"/>
    <w:rsid w:val="00C32CFD"/>
    <w:rsid w:val="00C9555E"/>
    <w:rsid w:val="00CC0D02"/>
    <w:rsid w:val="00CC2405"/>
    <w:rsid w:val="00CC4DAE"/>
    <w:rsid w:val="00CE2410"/>
    <w:rsid w:val="00D938BB"/>
    <w:rsid w:val="00DA6B94"/>
    <w:rsid w:val="00DC235A"/>
    <w:rsid w:val="00DE21FE"/>
    <w:rsid w:val="00DE7E90"/>
    <w:rsid w:val="00E42742"/>
    <w:rsid w:val="00E51C86"/>
    <w:rsid w:val="00E61534"/>
    <w:rsid w:val="00E915C7"/>
    <w:rsid w:val="00ED2291"/>
    <w:rsid w:val="00ED5B5F"/>
    <w:rsid w:val="00EF4E06"/>
    <w:rsid w:val="00EF5A80"/>
    <w:rsid w:val="00EF6983"/>
    <w:rsid w:val="00F010E2"/>
    <w:rsid w:val="00F12E33"/>
    <w:rsid w:val="00F30F91"/>
    <w:rsid w:val="00F576FF"/>
    <w:rsid w:val="00F66046"/>
    <w:rsid w:val="00F74971"/>
    <w:rsid w:val="00F908D7"/>
    <w:rsid w:val="00F919C5"/>
    <w:rsid w:val="00FA1B49"/>
    <w:rsid w:val="00FB2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E52085"/>
  <w14:defaultImageDpi w14:val="0"/>
  <w15:docId w15:val="{9C8B5C40-0CE3-4F88-80E8-A07D04A5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0D49"/>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Title"/>
    <w:next w:val="Normal"/>
    <w:link w:val="Heading1Char"/>
    <w:uiPriority w:val="1"/>
    <w:qFormat/>
    <w:rsid w:val="00A50D49"/>
    <w:pPr>
      <w:spacing w:before="197"/>
      <w:ind w:left="179"/>
    </w:pPr>
    <w:rPr>
      <w:rFonts w:ascii="Arial" w:hAnsi="Arial"/>
      <w:bCs w:val="0"/>
      <w:sz w:val="40"/>
      <w:szCs w:val="28"/>
    </w:rPr>
  </w:style>
  <w:style w:type="paragraph" w:styleId="Heading2">
    <w:name w:val="heading 2"/>
    <w:basedOn w:val="Normal"/>
    <w:next w:val="Normal"/>
    <w:link w:val="Heading2Char"/>
    <w:uiPriority w:val="1"/>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1"/>
    <w:rsid w:val="00A50D49"/>
    <w:rPr>
      <w:rFonts w:ascii="Arial" w:eastAsiaTheme="majorEastAsia" w:hAnsi="Arial" w:cstheme="majorBidi"/>
      <w:b/>
      <w:kern w:val="28"/>
      <w:sz w:val="40"/>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paragraph" w:styleId="ListParagraph">
    <w:name w:val="List Paragraph"/>
    <w:basedOn w:val="Normal"/>
    <w:uiPriority w:val="1"/>
    <w:qFormat/>
    <w:pPr>
      <w:ind w:left="1080" w:hanging="360"/>
    </w:pPr>
    <w:rPr>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nhideWhenUsed/>
    <w:rsid w:val="00F576FF"/>
    <w:pPr>
      <w:tabs>
        <w:tab w:val="center" w:pos="4680"/>
        <w:tab w:val="right" w:pos="9360"/>
      </w:tabs>
    </w:pPr>
  </w:style>
  <w:style w:type="character" w:customStyle="1" w:styleId="HeaderChar">
    <w:name w:val="Header Char"/>
    <w:basedOn w:val="DefaultParagraphFont"/>
    <w:link w:val="Header"/>
    <w:rsid w:val="00F576FF"/>
    <w:rPr>
      <w:rFonts w:ascii="Arial" w:hAnsi="Arial" w:cs="Arial"/>
      <w:kern w:val="0"/>
      <w:sz w:val="22"/>
      <w:szCs w:val="22"/>
    </w:rPr>
  </w:style>
  <w:style w:type="paragraph" w:styleId="Footer">
    <w:name w:val="footer"/>
    <w:basedOn w:val="Normal"/>
    <w:link w:val="FooterChar"/>
    <w:uiPriority w:val="99"/>
    <w:unhideWhenUsed/>
    <w:rsid w:val="00F576FF"/>
    <w:pPr>
      <w:tabs>
        <w:tab w:val="center" w:pos="4680"/>
        <w:tab w:val="right" w:pos="9360"/>
      </w:tabs>
    </w:pPr>
  </w:style>
  <w:style w:type="character" w:customStyle="1" w:styleId="FooterChar">
    <w:name w:val="Footer Char"/>
    <w:basedOn w:val="DefaultParagraphFont"/>
    <w:link w:val="Footer"/>
    <w:uiPriority w:val="99"/>
    <w:rsid w:val="00F576FF"/>
    <w:rPr>
      <w:rFonts w:ascii="Arial" w:hAnsi="Arial" w:cs="Arial"/>
      <w:kern w:val="0"/>
      <w:sz w:val="22"/>
      <w:szCs w:val="22"/>
    </w:rPr>
  </w:style>
  <w:style w:type="paragraph" w:styleId="Title">
    <w:name w:val="Title"/>
    <w:basedOn w:val="Normal"/>
    <w:next w:val="Normal"/>
    <w:link w:val="TitleChar"/>
    <w:uiPriority w:val="10"/>
    <w:qFormat/>
    <w:rsid w:val="00A50D4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0D49"/>
    <w:rPr>
      <w:rFonts w:asciiTheme="majorHAnsi" w:eastAsiaTheme="majorEastAsia"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09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405E7-EF8C-411C-A3A9-4151D0B4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462</Words>
  <Characters>2637</Characters>
  <Application>Microsoft Office Word</Application>
  <DocSecurity>8</DocSecurity>
  <Lines>21</Lines>
  <Paragraphs>6</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MO HealthNet Pre-Certification Criteria - Augmentative Communication Device Training</vt:lpstr>
      <vt:lpstr>MO HealthNet Pre-Certification Criteria</vt:lpstr>
      <vt:lpstr>Executive Summary </vt:lpstr>
      <vt:lpstr>Setting &amp; Population </vt:lpstr>
      <vt:lpstr>Approval Criteria</vt:lpstr>
      <vt:lpstr>Denial Criteria</vt:lpstr>
      <vt:lpstr>Quantity Limitations</vt:lpstr>
      <vt:lpstr>Approval Period</vt:lpstr>
      <vt:lpstr>Appendix A</vt:lpstr>
      <vt:lpstr>Appendix B</vt:lpstr>
    </vt:vector>
  </TitlesOfParts>
  <Manager>Missouri Department of Social Services</Manager>
  <Company>State of Missouri</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Pre-Certification Criteria - Augmentative Communication Device Training</dc:title>
  <dc:subject>Augmentative Communication Device Training</dc:subject>
  <dc:creator>MO HealthNet Division</dc:creator>
  <cp:keywords>MO HealthNet Pre-Certification Criteria - Augmentative Communication Device Training</cp:keywords>
  <dc:description/>
  <cp:lastModifiedBy>Peanick, Julie</cp:lastModifiedBy>
  <cp:revision>4</cp:revision>
  <dcterms:created xsi:type="dcterms:W3CDTF">2026-08-10T15:37:00Z</dcterms:created>
  <dcterms:modified xsi:type="dcterms:W3CDTF">2026-08-10T16:16:00Z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21 for Word</vt:lpwstr>
  </property>
  <property fmtid="{D5CDD505-2E9C-101B-9397-08002B2CF9AE}" pid="4" name="Producer">
    <vt:lpwstr>Adobe PDF Library 21.7.123</vt:lpwstr>
  </property>
  <property fmtid="{D5CDD505-2E9C-101B-9397-08002B2CF9AE}" pid="5" name="SourceModified">
    <vt:lpwstr>D:20211230153636</vt:lpwstr>
  </property>
</Properties>
</file>