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72C78533" w:rsidR="00F30F91" w:rsidRDefault="00F30F91" w:rsidP="009F2B2A">
      <w:pPr>
        <w:spacing w:before="160" w:line="320" w:lineRule="atLeast"/>
        <w:rPr>
          <w:b/>
          <w:bCs/>
          <w:sz w:val="24"/>
          <w:szCs w:val="24"/>
        </w:rPr>
      </w:pPr>
      <w:r w:rsidRPr="00F30F91">
        <w:rPr>
          <w:b/>
          <w:bCs/>
          <w:sz w:val="24"/>
          <w:szCs w:val="24"/>
        </w:rPr>
        <w:t xml:space="preserve">Medical Procedure Class: </w:t>
      </w:r>
      <w:r w:rsidR="00164B00">
        <w:rPr>
          <w:b/>
          <w:bCs/>
          <w:sz w:val="24"/>
          <w:szCs w:val="24"/>
        </w:rPr>
        <w:t>Semi-Electric Hospital Beds</w:t>
      </w:r>
    </w:p>
    <w:p w14:paraId="29959066" w14:textId="2596007F"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A32AA1" w:rsidRPr="006B4E7E">
        <w:rPr>
          <w:spacing w:val="-2"/>
          <w:sz w:val="24"/>
          <w:szCs w:val="24"/>
        </w:rPr>
        <w:t>E</w:t>
      </w:r>
      <w:r w:rsidR="00164B00">
        <w:rPr>
          <w:spacing w:val="-2"/>
          <w:sz w:val="24"/>
          <w:szCs w:val="24"/>
        </w:rPr>
        <w:t>0260RR, E0261RR, E0294RR, E0295RR</w:t>
      </w:r>
    </w:p>
    <w:p w14:paraId="2CBD278C" w14:textId="77777777" w:rsidR="00F30F91" w:rsidRDefault="00F30F91" w:rsidP="00F30F91">
      <w:pPr>
        <w:rPr>
          <w:b/>
          <w:bCs/>
          <w:sz w:val="24"/>
          <w:szCs w:val="24"/>
        </w:rPr>
      </w:pPr>
    </w:p>
    <w:p w14:paraId="7BB98792" w14:textId="3BE43AD6" w:rsidR="00F30F91" w:rsidRDefault="00F30F91" w:rsidP="00164B00">
      <w:pPr>
        <w:spacing w:line="320" w:lineRule="atLeast"/>
        <w:rPr>
          <w:b/>
          <w:bCs/>
          <w:sz w:val="24"/>
          <w:szCs w:val="24"/>
        </w:rPr>
      </w:pPr>
      <w:r w:rsidRPr="00F30F91">
        <w:rPr>
          <w:b/>
          <w:bCs/>
          <w:sz w:val="24"/>
          <w:szCs w:val="24"/>
        </w:rPr>
        <w:t>Implementation Date:</w:t>
      </w:r>
      <w:r w:rsidR="00A32AA1">
        <w:rPr>
          <w:b/>
          <w:bCs/>
          <w:sz w:val="24"/>
          <w:szCs w:val="24"/>
        </w:rPr>
        <w:t xml:space="preserve"> </w:t>
      </w:r>
      <w:r w:rsidR="00164B00">
        <w:rPr>
          <w:sz w:val="24"/>
          <w:szCs w:val="24"/>
        </w:rPr>
        <w:t>August 1, 2018</w:t>
      </w:r>
    </w:p>
    <w:p w14:paraId="0D2D541E" w14:textId="6B4DF5E1"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A32AA1" w:rsidRPr="0011658F">
        <w:rPr>
          <w:sz w:val="24"/>
          <w:szCs w:val="24"/>
        </w:rPr>
        <w:t>N/A</w:t>
      </w:r>
    </w:p>
    <w:p w14:paraId="489C4A00" w14:textId="765C9B3A"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A32AA1" w:rsidRPr="0011658F">
        <w:rPr>
          <w:sz w:val="24"/>
          <w:szCs w:val="24"/>
        </w:rPr>
        <w:t>New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21349882"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164B00">
        <w:rPr>
          <w:sz w:val="24"/>
        </w:rPr>
        <w:t>Hospital Beds.</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121621DA" w:rsidR="00A32AA1" w:rsidRDefault="00A32AA1" w:rsidP="00164B00">
      <w:pPr>
        <w:pStyle w:val="TableParagraph"/>
        <w:spacing w:before="160" w:line="320" w:lineRule="atLeast"/>
        <w:ind w:left="1440" w:hanging="1440"/>
      </w:pPr>
      <w:r>
        <w:t>E0</w:t>
      </w:r>
      <w:r w:rsidR="00164B00">
        <w:t>260RR</w:t>
      </w:r>
      <w:r>
        <w:tab/>
      </w:r>
      <w:r w:rsidR="00164B00">
        <w:t>Hospital bed</w:t>
      </w:r>
      <w:r>
        <w:t xml:space="preserve"> – </w:t>
      </w:r>
      <w:r w:rsidR="00164B00">
        <w:t>semi-electric (head and foot adjustment), with any type side rails, with mattress</w:t>
      </w:r>
    </w:p>
    <w:p w14:paraId="479F98EB" w14:textId="0DC0203E" w:rsidR="0011658F" w:rsidRDefault="0011658F" w:rsidP="00164B00">
      <w:pPr>
        <w:pStyle w:val="TableParagraph"/>
        <w:spacing w:before="160" w:line="320" w:lineRule="atLeast"/>
        <w:ind w:left="1440" w:hanging="1440"/>
      </w:pPr>
      <w:r>
        <w:t>E0</w:t>
      </w:r>
      <w:r w:rsidR="00164B00">
        <w:t>261RR</w:t>
      </w:r>
      <w:r>
        <w:tab/>
      </w:r>
      <w:r w:rsidR="00164B00">
        <w:t>Hospital bed</w:t>
      </w:r>
      <w:r>
        <w:t xml:space="preserve"> – </w:t>
      </w:r>
      <w:r w:rsidR="00164B00">
        <w:t>semi-electric (head and foot adjustment), with any type side rails, without mattress</w:t>
      </w:r>
    </w:p>
    <w:p w14:paraId="1B72339F" w14:textId="13FF2183" w:rsidR="0011658F" w:rsidRDefault="0011658F" w:rsidP="00164B00">
      <w:pPr>
        <w:pStyle w:val="TableParagraph"/>
        <w:spacing w:before="160" w:line="320" w:lineRule="atLeast"/>
        <w:ind w:left="1440" w:hanging="1440"/>
      </w:pPr>
      <w:r>
        <w:t>E0</w:t>
      </w:r>
      <w:r w:rsidR="00164B00">
        <w:t>294RR</w:t>
      </w:r>
      <w:r>
        <w:tab/>
      </w:r>
      <w:r w:rsidR="00164B00">
        <w:t>Hospital bed</w:t>
      </w:r>
      <w:r>
        <w:t xml:space="preserve"> – </w:t>
      </w:r>
      <w:r w:rsidR="00164B00">
        <w:t>semi-electric (head and foot adjustment), without side rails, with mattress</w:t>
      </w:r>
    </w:p>
    <w:p w14:paraId="03BF65A7" w14:textId="4D442C6A" w:rsidR="0011658F" w:rsidRDefault="0011658F" w:rsidP="00164B00">
      <w:pPr>
        <w:pStyle w:val="TableParagraph"/>
        <w:spacing w:before="160" w:line="320" w:lineRule="atLeast"/>
        <w:ind w:left="1440" w:hanging="1440"/>
      </w:pPr>
      <w:r>
        <w:t>E0</w:t>
      </w:r>
      <w:r w:rsidR="00164B00">
        <w:t>295RR</w:t>
      </w:r>
      <w:r>
        <w:tab/>
      </w:r>
      <w:r w:rsidR="00164B00">
        <w:t>Hospital bed</w:t>
      </w:r>
      <w:r>
        <w:rPr>
          <w:spacing w:val="-5"/>
        </w:rPr>
        <w:t xml:space="preserve"> </w:t>
      </w:r>
      <w:r>
        <w:t>–</w:t>
      </w:r>
      <w:r>
        <w:rPr>
          <w:spacing w:val="-5"/>
        </w:rPr>
        <w:t xml:space="preserve"> </w:t>
      </w:r>
      <w:r w:rsidR="00164B00">
        <w:t>semi-electric (head and foot adjustment), without side rails, without mattress</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55AC6158" w14:textId="3A202AE9" w:rsidR="000429BB" w:rsidRDefault="000429BB" w:rsidP="00380EDB">
      <w:pPr>
        <w:pStyle w:val="TableParagraph"/>
        <w:spacing w:before="160" w:line="320" w:lineRule="atLeast"/>
        <w:ind w:left="0"/>
      </w:pPr>
      <w:r>
        <w:t>Procedure Group for review:  Semi-Electric Hospital Beds</w:t>
      </w:r>
    </w:p>
    <w:p w14:paraId="3AB97130" w14:textId="3855FBDF" w:rsidR="0011658F" w:rsidRDefault="0011658F" w:rsidP="00380EDB">
      <w:pPr>
        <w:pStyle w:val="TableParagraph"/>
        <w:spacing w:before="160" w:line="320" w:lineRule="atLeast"/>
        <w:ind w:left="0"/>
        <w:rPr>
          <w:spacing w:val="-2"/>
        </w:rPr>
      </w:pPr>
      <w:r>
        <w:t>All</w:t>
      </w:r>
      <w:r>
        <w:rPr>
          <w:spacing w:val="-5"/>
        </w:rPr>
        <w:t xml:space="preserve"> </w:t>
      </w:r>
      <w:r>
        <w:t>MO</w:t>
      </w:r>
      <w:r>
        <w:rPr>
          <w:spacing w:val="-4"/>
        </w:rPr>
        <w:t xml:space="preserve"> </w:t>
      </w:r>
      <w:r>
        <w:t>HealthNet</w:t>
      </w:r>
      <w:r>
        <w:rPr>
          <w:spacing w:val="-6"/>
        </w:rPr>
        <w:t xml:space="preserve"> </w:t>
      </w:r>
      <w:r w:rsidR="000429BB">
        <w:rPr>
          <w:spacing w:val="-6"/>
        </w:rPr>
        <w:t xml:space="preserve">eligible </w:t>
      </w:r>
      <w:r>
        <w:t>fee-for-service</w:t>
      </w:r>
      <w:r>
        <w:rPr>
          <w:spacing w:val="-3"/>
        </w:rPr>
        <w:t xml:space="preserve"> </w:t>
      </w:r>
      <w:r>
        <w:rPr>
          <w:spacing w:val="-2"/>
        </w:rPr>
        <w:t>participants</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01F13844" w14:textId="0ED728D9" w:rsidR="00603276" w:rsidRDefault="006E0BF3" w:rsidP="00501784">
      <w:pPr>
        <w:pStyle w:val="BodyText"/>
        <w:kinsoku w:val="0"/>
        <w:overflowPunct w:val="0"/>
        <w:spacing w:before="160" w:line="320" w:lineRule="atLeast"/>
      </w:pPr>
      <w:r>
        <w:t>Approval Diagnoses (See Appendix A for Codes)</w:t>
      </w:r>
    </w:p>
    <w:tbl>
      <w:tblPr>
        <w:tblW w:w="9350" w:type="dxa"/>
        <w:tblLook w:val="04A0" w:firstRow="1" w:lastRow="0" w:firstColumn="1" w:lastColumn="0" w:noHBand="0" w:noVBand="1"/>
      </w:tblPr>
      <w:tblGrid>
        <w:gridCol w:w="7494"/>
        <w:gridCol w:w="1856"/>
      </w:tblGrid>
      <w:tr w:rsidR="006E0BF3" w:rsidRPr="006E0BF3" w14:paraId="5DE9448A" w14:textId="77777777" w:rsidTr="006E0BF3">
        <w:trPr>
          <w:trHeight w:val="288"/>
        </w:trPr>
        <w:tc>
          <w:tcPr>
            <w:tcW w:w="7494" w:type="dxa"/>
            <w:tcBorders>
              <w:top w:val="single" w:sz="4" w:space="0" w:color="000000"/>
              <w:left w:val="single" w:sz="4" w:space="0" w:color="000000"/>
              <w:bottom w:val="nil"/>
              <w:right w:val="nil"/>
            </w:tcBorders>
            <w:shd w:val="clear" w:color="000000" w:fill="000000"/>
            <w:noWrap/>
            <w:vAlign w:val="center"/>
            <w:hideMark/>
          </w:tcPr>
          <w:p w14:paraId="26DF3C14" w14:textId="77777777" w:rsidR="006E0BF3" w:rsidRPr="006E0BF3" w:rsidRDefault="006E0BF3" w:rsidP="006E0BF3">
            <w:pPr>
              <w:keepNext/>
              <w:keepLines/>
              <w:autoSpaceDE/>
              <w:autoSpaceDN/>
              <w:adjustRightInd/>
              <w:jc w:val="center"/>
              <w:rPr>
                <w:rFonts w:eastAsia="Times New Roman"/>
                <w:b/>
                <w:bCs/>
                <w:color w:val="FFFFFF"/>
                <w14:ligatures w14:val="none"/>
              </w:rPr>
            </w:pPr>
            <w:r w:rsidRPr="006E0BF3">
              <w:rPr>
                <w:rFonts w:eastAsia="Times New Roman"/>
                <w:b/>
                <w:bCs/>
                <w:color w:val="FFFFFF"/>
                <w14:ligatures w14:val="none"/>
              </w:rPr>
              <w:lastRenderedPageBreak/>
              <w:t>Condition</w:t>
            </w:r>
          </w:p>
        </w:tc>
        <w:tc>
          <w:tcPr>
            <w:tcW w:w="1856" w:type="dxa"/>
            <w:tcBorders>
              <w:top w:val="single" w:sz="4" w:space="0" w:color="000000"/>
              <w:left w:val="nil"/>
              <w:bottom w:val="nil"/>
              <w:right w:val="single" w:sz="4" w:space="0" w:color="000000"/>
            </w:tcBorders>
            <w:shd w:val="clear" w:color="000000" w:fill="000000"/>
            <w:noWrap/>
            <w:vAlign w:val="center"/>
            <w:hideMark/>
          </w:tcPr>
          <w:p w14:paraId="5D1085C8" w14:textId="77777777" w:rsidR="006E0BF3" w:rsidRPr="006E0BF3" w:rsidRDefault="006E0BF3" w:rsidP="006E0BF3">
            <w:pPr>
              <w:keepNext/>
              <w:keepLines/>
              <w:autoSpaceDE/>
              <w:autoSpaceDN/>
              <w:adjustRightInd/>
              <w:jc w:val="center"/>
              <w:rPr>
                <w:rFonts w:eastAsia="Times New Roman"/>
                <w:b/>
                <w:bCs/>
                <w:color w:val="FFFFFF"/>
                <w14:ligatures w14:val="none"/>
              </w:rPr>
            </w:pPr>
            <w:r w:rsidRPr="006E0BF3">
              <w:rPr>
                <w:rFonts w:eastAsia="Times New Roman"/>
                <w:b/>
                <w:bCs/>
                <w:color w:val="FFFFFF"/>
                <w14:ligatures w14:val="none"/>
              </w:rPr>
              <w:t>Date Range</w:t>
            </w:r>
          </w:p>
        </w:tc>
      </w:tr>
      <w:tr w:rsidR="006E0BF3" w:rsidRPr="006E0BF3" w14:paraId="33994E80" w14:textId="77777777" w:rsidTr="006E0BF3">
        <w:trPr>
          <w:trHeight w:val="288"/>
        </w:trPr>
        <w:tc>
          <w:tcPr>
            <w:tcW w:w="7494" w:type="dxa"/>
            <w:tcBorders>
              <w:top w:val="single" w:sz="4" w:space="0" w:color="000000"/>
              <w:left w:val="single" w:sz="4" w:space="0" w:color="000000"/>
              <w:bottom w:val="single" w:sz="4" w:space="0" w:color="000000"/>
              <w:right w:val="nil"/>
            </w:tcBorders>
            <w:noWrap/>
            <w:vAlign w:val="center"/>
            <w:hideMark/>
          </w:tcPr>
          <w:p w14:paraId="58F737C6" w14:textId="77777777" w:rsidR="006E0BF3" w:rsidRPr="006E0BF3" w:rsidRDefault="006E0BF3" w:rsidP="006E0BF3">
            <w:pPr>
              <w:keepNext/>
              <w:keepLines/>
              <w:autoSpaceDE/>
              <w:autoSpaceDN/>
              <w:adjustRightInd/>
              <w:rPr>
                <w:rFonts w:ascii="Aptos Narrow" w:eastAsia="Times New Roman" w:hAnsi="Aptos Narrow" w:cs="Times New Roman"/>
                <w:color w:val="000000"/>
                <w14:ligatures w14:val="none"/>
              </w:rPr>
            </w:pPr>
            <w:r w:rsidRPr="006E0BF3">
              <w:rPr>
                <w:rFonts w:ascii="Aptos Narrow" w:eastAsia="Times New Roman" w:hAnsi="Aptos Narrow" w:cs="Times New Roman"/>
                <w:color w:val="000000"/>
                <w14:ligatures w14:val="none"/>
              </w:rPr>
              <w:t>Congestive heart failure, chronic pulmonary disease, problems with aspiration or cerebral palsy</w:t>
            </w:r>
          </w:p>
        </w:tc>
        <w:tc>
          <w:tcPr>
            <w:tcW w:w="1856" w:type="dxa"/>
            <w:tcBorders>
              <w:top w:val="single" w:sz="4" w:space="0" w:color="000000"/>
              <w:left w:val="nil"/>
              <w:bottom w:val="single" w:sz="4" w:space="0" w:color="000000"/>
              <w:right w:val="single" w:sz="4" w:space="0" w:color="000000"/>
            </w:tcBorders>
            <w:noWrap/>
            <w:vAlign w:val="center"/>
            <w:hideMark/>
          </w:tcPr>
          <w:p w14:paraId="1F239860" w14:textId="77777777" w:rsidR="006E0BF3" w:rsidRPr="006E0BF3" w:rsidRDefault="006E0BF3" w:rsidP="006E0BF3">
            <w:pPr>
              <w:keepNext/>
              <w:keepLines/>
              <w:autoSpaceDE/>
              <w:autoSpaceDN/>
              <w:adjustRightInd/>
              <w:jc w:val="center"/>
              <w:rPr>
                <w:rFonts w:ascii="Aptos Narrow" w:eastAsia="Times New Roman" w:hAnsi="Aptos Narrow" w:cs="Times New Roman"/>
                <w:color w:val="000000"/>
                <w14:ligatures w14:val="none"/>
              </w:rPr>
            </w:pPr>
            <w:r w:rsidRPr="006E0BF3">
              <w:rPr>
                <w:rFonts w:ascii="Aptos Narrow" w:eastAsia="Times New Roman" w:hAnsi="Aptos Narrow" w:cs="Times New Roman"/>
                <w:color w:val="000000"/>
                <w14:ligatures w14:val="none"/>
              </w:rPr>
              <w:t>Past 24 months</w:t>
            </w:r>
          </w:p>
        </w:tc>
      </w:tr>
    </w:tbl>
    <w:p w14:paraId="070796FD" w14:textId="4139AD2B" w:rsidR="006E0BF3" w:rsidRDefault="00C10D69" w:rsidP="00501784">
      <w:pPr>
        <w:pStyle w:val="BodyText"/>
        <w:kinsoku w:val="0"/>
        <w:overflowPunct w:val="0"/>
        <w:spacing w:before="160" w:line="320" w:lineRule="atLeast"/>
      </w:pPr>
      <w:r>
        <w:t>Patient has a medical condition in which requires positioning of the body in ways not feasible with an ordinary bed and requires head/upper body positioning of 30 degrees or more; or</w:t>
      </w:r>
    </w:p>
    <w:p w14:paraId="2D024C01" w14:textId="4BE65B98" w:rsidR="00C10D69" w:rsidRDefault="00C10D69" w:rsidP="00501784">
      <w:pPr>
        <w:pStyle w:val="BodyText"/>
        <w:kinsoku w:val="0"/>
        <w:overflowPunct w:val="0"/>
        <w:spacing w:before="160" w:line="320" w:lineRule="atLeast"/>
      </w:pPr>
      <w:r>
        <w:t>Patient requires the head/upper body to be elevated more than 30 degrees most of the time due to congestive heart failure, chronic pulmonary disease, problems with aspiration or cerebral palsy; or</w:t>
      </w:r>
    </w:p>
    <w:p w14:paraId="50B08D13" w14:textId="5B89FD9F" w:rsidR="00C10D69" w:rsidRDefault="00C10D69" w:rsidP="00501784">
      <w:pPr>
        <w:pStyle w:val="BodyText"/>
        <w:kinsoku w:val="0"/>
        <w:overflowPunct w:val="0"/>
        <w:spacing w:before="160" w:line="320" w:lineRule="atLeast"/>
      </w:pPr>
      <w:r>
        <w:t>Patient requires positioning of the body in ways not feasible with an ordinary bed in order to alleviate pain; and</w:t>
      </w:r>
    </w:p>
    <w:p w14:paraId="6CDAB161" w14:textId="6F004C38" w:rsidR="00C10D69" w:rsidRDefault="00C10D69" w:rsidP="00501784">
      <w:pPr>
        <w:pStyle w:val="BodyText"/>
        <w:kinsoku w:val="0"/>
        <w:overflowPunct w:val="0"/>
        <w:spacing w:before="160" w:line="320" w:lineRule="atLeast"/>
      </w:pPr>
      <w:r>
        <w:t>Pillows and/or wedges for positioning have been tried and/or ruled out and patient requires frequent changes in body positioning and/or has an immediate need for a change in body position.</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6CFD022B" w:rsidR="00603276" w:rsidRDefault="00C10D69" w:rsidP="00501784">
      <w:pPr>
        <w:pStyle w:val="BodyText"/>
        <w:kinsoku w:val="0"/>
        <w:overflowPunct w:val="0"/>
        <w:spacing w:before="160" w:line="320" w:lineRule="atLeast"/>
      </w:pPr>
      <w:r>
        <w:t>Patient does not meet diagnosis or condition approval criteria for hospital bed.</w:t>
      </w:r>
    </w:p>
    <w:p w14:paraId="2EB01493" w14:textId="1F606426" w:rsidR="00C10D69" w:rsidRDefault="00C10D69" w:rsidP="00501784">
      <w:pPr>
        <w:pStyle w:val="BodyText"/>
        <w:kinsoku w:val="0"/>
        <w:overflowPunct w:val="0"/>
        <w:spacing w:before="160" w:line="320" w:lineRule="atLeast"/>
      </w:pPr>
      <w:r>
        <w:t>Patient has diagnosis of congestive heart failure, chronic pulmonary disease, problems with aspiration or cerebral palsy but does not require special positioning or bed elevation of 30 degrees or more.</w:t>
      </w:r>
    </w:p>
    <w:p w14:paraId="140A738C" w14:textId="096C975B" w:rsidR="00C10D69" w:rsidRDefault="00C10D69" w:rsidP="00501784">
      <w:pPr>
        <w:pStyle w:val="BodyText"/>
        <w:kinsoku w:val="0"/>
        <w:overflowPunct w:val="0"/>
        <w:spacing w:before="160" w:line="320" w:lineRule="atLeast"/>
      </w:pPr>
      <w:r>
        <w:t>Pillows and/or wedges have not been tried or ruled out.</w:t>
      </w:r>
    </w:p>
    <w:p w14:paraId="1A2B044D" w14:textId="58986A72" w:rsidR="00C10D69" w:rsidRDefault="00C10D69" w:rsidP="00501784">
      <w:pPr>
        <w:pStyle w:val="BodyText"/>
        <w:kinsoku w:val="0"/>
        <w:overflowPunct w:val="0"/>
        <w:spacing w:before="160" w:line="320" w:lineRule="atLeast"/>
      </w:pPr>
      <w:r>
        <w:t xml:space="preserve">Patient does not require frequent changes in body </w:t>
      </w:r>
      <w:r w:rsidR="000429BB">
        <w:t>position,</w:t>
      </w:r>
      <w:r>
        <w:t xml:space="preserve"> nor does the patient have an immediate need for a change in body position.</w:t>
      </w:r>
    </w:p>
    <w:p w14:paraId="3412F816" w14:textId="5834DAF4" w:rsidR="00C10D69" w:rsidRDefault="00C10D69" w:rsidP="00501784">
      <w:pPr>
        <w:pStyle w:val="BodyText"/>
        <w:kinsoku w:val="0"/>
        <w:overflowPunct w:val="0"/>
        <w:spacing w:before="160" w:line="320" w:lineRule="atLeast"/>
        <w:rPr>
          <w:spacing w:val="-4"/>
        </w:rPr>
      </w:pPr>
      <w:r>
        <w:t>Claim history includes dispensing of a Hospital Bed in the past 5 years.</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4447EA19" w14:textId="3BEC2281" w:rsidR="00603276" w:rsidRDefault="00603276" w:rsidP="003B162C">
      <w:pPr>
        <w:pStyle w:val="BodyText"/>
        <w:kinsoku w:val="0"/>
        <w:overflowPunct w:val="0"/>
        <w:spacing w:before="160" w:line="320" w:lineRule="atLeast"/>
      </w:pPr>
      <w:r>
        <w:t>Rental</w:t>
      </w:r>
      <w:r>
        <w:rPr>
          <w:spacing w:val="-7"/>
        </w:rPr>
        <w:t xml:space="preserve"> </w:t>
      </w:r>
      <w:r>
        <w:t>–</w:t>
      </w:r>
      <w:r>
        <w:rPr>
          <w:spacing w:val="-3"/>
        </w:rPr>
        <w:t xml:space="preserve"> </w:t>
      </w:r>
      <w:r w:rsidR="00C10D69">
        <w:t>Physician specified length of need up to purchase price (12 months of rental payments for E0261, E0294, and E0295) (22 months of rental payments for E0260).</w:t>
      </w:r>
    </w:p>
    <w:p w14:paraId="1C5F33C3" w14:textId="77777777" w:rsidR="007045DF"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p w14:paraId="3E40AE3E" w14:textId="1347285E" w:rsidR="00C10D69" w:rsidRDefault="00C10D69" w:rsidP="00C10D69">
      <w:hyperlink r:id="rId8" w:history="1">
        <w:r w:rsidRPr="00C10D69">
          <w:rPr>
            <w:rStyle w:val="Hyperlink"/>
          </w:rPr>
          <w:t>appendix-a-manual-hospital-bed.docx</w:t>
        </w:r>
      </w:hyperlink>
    </w:p>
    <w:p w14:paraId="476CD0C6" w14:textId="63B5F419" w:rsidR="00774C06" w:rsidRDefault="00774C06" w:rsidP="00774C06">
      <w:pPr>
        <w:pStyle w:val="Heading1"/>
        <w:spacing w:before="160" w:after="0" w:line="320" w:lineRule="atLeast"/>
        <w:rPr>
          <w:color w:val="262626" w:themeColor="text1" w:themeTint="D9"/>
        </w:rPr>
      </w:pPr>
      <w:r w:rsidRPr="001027E3">
        <w:rPr>
          <w:color w:val="262626" w:themeColor="text1" w:themeTint="D9"/>
        </w:rPr>
        <w:t xml:space="preserve">Appendix </w:t>
      </w:r>
      <w:r>
        <w:rPr>
          <w:color w:val="262626" w:themeColor="text1" w:themeTint="D9"/>
        </w:rPr>
        <w:t>B</w:t>
      </w:r>
    </w:p>
    <w:p w14:paraId="332C595B" w14:textId="69B95A81" w:rsidR="00774C06" w:rsidRDefault="00774C06" w:rsidP="00774C06">
      <w:pPr>
        <w:spacing w:before="160"/>
        <w:rPr>
          <w:b/>
          <w:bCs/>
        </w:rPr>
      </w:pPr>
      <w:r w:rsidRPr="00774C06">
        <w:rPr>
          <w:b/>
          <w:bCs/>
        </w:rPr>
        <w:t>**The following questions may be encountered as part of the approval and denial criteria. Depending on the patient’s history and the way previous questions may be answered, not every question may be asked for every patient.</w:t>
      </w:r>
    </w:p>
    <w:p w14:paraId="5656CE42" w14:textId="2D44C27E" w:rsidR="00774C06" w:rsidRDefault="00774C06" w:rsidP="00774C06">
      <w:pPr>
        <w:pStyle w:val="ListParagraph"/>
        <w:numPr>
          <w:ilvl w:val="0"/>
          <w:numId w:val="6"/>
        </w:numPr>
        <w:spacing w:before="160"/>
      </w:pPr>
      <w:r>
        <w:t>Does the patient’s medical record document one of these diagnoses?</w:t>
      </w:r>
    </w:p>
    <w:p w14:paraId="349B7CA0" w14:textId="4B65960B" w:rsidR="00774C06" w:rsidRDefault="00774C06" w:rsidP="00774C06">
      <w:pPr>
        <w:pStyle w:val="ListParagraph"/>
        <w:numPr>
          <w:ilvl w:val="0"/>
          <w:numId w:val="6"/>
        </w:numPr>
        <w:spacing w:before="160"/>
      </w:pPr>
      <w:r>
        <w:t>Does the patient require positioning in ways not feasible with an ordinary bed due to a medical condition?</w:t>
      </w:r>
    </w:p>
    <w:p w14:paraId="335FD5CB" w14:textId="1B8E033B" w:rsidR="00774C06" w:rsidRDefault="00774C06" w:rsidP="00774C06">
      <w:pPr>
        <w:pStyle w:val="ListParagraph"/>
        <w:numPr>
          <w:ilvl w:val="0"/>
          <w:numId w:val="6"/>
        </w:numPr>
        <w:spacing w:before="160"/>
      </w:pPr>
      <w:r>
        <w:t>Does the patient require positioning of the body in ways not feasible with an ordinary bed in order to alleviate pain?</w:t>
      </w:r>
    </w:p>
    <w:p w14:paraId="5B95408F" w14:textId="3AE94FA0" w:rsidR="00774C06" w:rsidRDefault="00774C06" w:rsidP="00774C06">
      <w:pPr>
        <w:pStyle w:val="ListParagraph"/>
        <w:numPr>
          <w:ilvl w:val="0"/>
          <w:numId w:val="6"/>
        </w:numPr>
        <w:spacing w:before="160"/>
      </w:pPr>
      <w:r>
        <w:t xml:space="preserve">Does the patient require upper body elevation of </w:t>
      </w:r>
      <w:r w:rsidR="000429BB">
        <w:t xml:space="preserve">greater than </w:t>
      </w:r>
      <w:r>
        <w:t>30 degrees?</w:t>
      </w:r>
    </w:p>
    <w:p w14:paraId="1325BFD8" w14:textId="5F769FCD" w:rsidR="00774C06" w:rsidRDefault="00774C06" w:rsidP="00774C06">
      <w:pPr>
        <w:pStyle w:val="ListParagraph"/>
        <w:numPr>
          <w:ilvl w:val="0"/>
          <w:numId w:val="6"/>
        </w:numPr>
        <w:spacing w:before="160"/>
      </w:pPr>
      <w:r>
        <w:t>Does the patient’s medical record reflect that the patient has tried and/or ruled out pillows and/or wedges for positioning?</w:t>
      </w:r>
    </w:p>
    <w:p w14:paraId="1B53B1DF" w14:textId="40CAFE83" w:rsidR="00774C06" w:rsidRDefault="00774C06" w:rsidP="00774C06">
      <w:pPr>
        <w:pStyle w:val="ListParagraph"/>
        <w:numPr>
          <w:ilvl w:val="0"/>
          <w:numId w:val="6"/>
        </w:numPr>
        <w:spacing w:before="160"/>
      </w:pPr>
      <w:r>
        <w:t>Does the patient require frequent changes in body position and/or have an immediate need for a change in body position?</w:t>
      </w:r>
    </w:p>
    <w:p w14:paraId="06167604" w14:textId="1E81C0A0" w:rsidR="00774C06" w:rsidRPr="00774C06" w:rsidRDefault="00774C06" w:rsidP="00774C06">
      <w:pPr>
        <w:pStyle w:val="ListParagraph"/>
        <w:numPr>
          <w:ilvl w:val="0"/>
          <w:numId w:val="6"/>
        </w:numPr>
        <w:spacing w:before="160"/>
      </w:pPr>
      <w:r>
        <w:t>What is the duration of need? __________ (Fill in value)</w:t>
      </w:r>
    </w:p>
    <w:sectPr w:rsidR="00774C06" w:rsidRPr="00774C06" w:rsidSect="00CC0D02">
      <w:footerReference w:type="default" r:id="rId9"/>
      <w:headerReference w:type="first" r:id="rId10"/>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172CD" w14:textId="77777777" w:rsidR="00256A5F" w:rsidRDefault="00256A5F">
      <w:r>
        <w:separator/>
      </w:r>
    </w:p>
  </w:endnote>
  <w:endnote w:type="continuationSeparator" w:id="0">
    <w:p w14:paraId="182AC55C" w14:textId="77777777" w:rsidR="00256A5F" w:rsidRDefault="0025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98D1" w14:textId="77777777" w:rsidR="00256A5F" w:rsidRDefault="00256A5F">
      <w:r>
        <w:separator/>
      </w:r>
    </w:p>
  </w:footnote>
  <w:footnote w:type="continuationSeparator" w:id="0">
    <w:p w14:paraId="64E5F81D" w14:textId="77777777" w:rsidR="00256A5F" w:rsidRDefault="00256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CA64E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640" w:hanging="281"/>
      </w:pPr>
      <w:rPr>
        <w:rFonts w:ascii="Arial" w:hAnsi="Arial" w:cs="Arial"/>
        <w:b w:val="0"/>
        <w:bCs w:val="0"/>
        <w:i w:val="0"/>
        <w:iCs w:val="0"/>
        <w:spacing w:val="0"/>
        <w:w w:val="100"/>
        <w:sz w:val="24"/>
        <w:szCs w:val="24"/>
      </w:rPr>
    </w:lvl>
    <w:lvl w:ilvl="2">
      <w:numFmt w:val="bullet"/>
      <w:lvlText w:val="•"/>
      <w:lvlJc w:val="left"/>
      <w:pPr>
        <w:ind w:left="1728" w:hanging="281"/>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3" w15:restartNumberingAfterBreak="0">
    <w:nsid w:val="2E831F2E"/>
    <w:multiLevelType w:val="hybridMultilevel"/>
    <w:tmpl w:val="DF7C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5"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num w:numId="1" w16cid:durableId="958757257">
    <w:abstractNumId w:val="1"/>
  </w:num>
  <w:num w:numId="2" w16cid:durableId="1066949394">
    <w:abstractNumId w:val="0"/>
  </w:num>
  <w:num w:numId="3" w16cid:durableId="2063165935">
    <w:abstractNumId w:val="2"/>
  </w:num>
  <w:num w:numId="4" w16cid:durableId="1419861699">
    <w:abstractNumId w:val="4"/>
  </w:num>
  <w:num w:numId="5" w16cid:durableId="33501484">
    <w:abstractNumId w:val="5"/>
  </w:num>
  <w:num w:numId="6" w16cid:durableId="1405953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ExyTacbDol75SkffTbh/YJUOEry0KkXqLPIsu3L0pA42mMczDYPAwT4KJV0yhKjoQAUhQkiwgMryLDOyFAolng==" w:salt="P9OwuwYHvi0L4O/3+NjRK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429BB"/>
    <w:rsid w:val="000A7FA6"/>
    <w:rsid w:val="000E077E"/>
    <w:rsid w:val="001027E3"/>
    <w:rsid w:val="001123AF"/>
    <w:rsid w:val="001146A8"/>
    <w:rsid w:val="0011658F"/>
    <w:rsid w:val="00164B00"/>
    <w:rsid w:val="001F0916"/>
    <w:rsid w:val="002011F5"/>
    <w:rsid w:val="002140E2"/>
    <w:rsid w:val="002170E4"/>
    <w:rsid w:val="00256A5F"/>
    <w:rsid w:val="0028136B"/>
    <w:rsid w:val="00282B9F"/>
    <w:rsid w:val="003064D8"/>
    <w:rsid w:val="003105C7"/>
    <w:rsid w:val="00335143"/>
    <w:rsid w:val="003743F6"/>
    <w:rsid w:val="00380EDB"/>
    <w:rsid w:val="003B162C"/>
    <w:rsid w:val="003B1845"/>
    <w:rsid w:val="003D5DB8"/>
    <w:rsid w:val="003F4166"/>
    <w:rsid w:val="003F4C7E"/>
    <w:rsid w:val="00401490"/>
    <w:rsid w:val="004468C9"/>
    <w:rsid w:val="00466805"/>
    <w:rsid w:val="0047354D"/>
    <w:rsid w:val="00494613"/>
    <w:rsid w:val="004C6C15"/>
    <w:rsid w:val="004C70BC"/>
    <w:rsid w:val="00501784"/>
    <w:rsid w:val="00551820"/>
    <w:rsid w:val="00560D4B"/>
    <w:rsid w:val="005646F1"/>
    <w:rsid w:val="00603276"/>
    <w:rsid w:val="00654EFB"/>
    <w:rsid w:val="006B4E7E"/>
    <w:rsid w:val="006D76A0"/>
    <w:rsid w:val="006E0BF3"/>
    <w:rsid w:val="006E6043"/>
    <w:rsid w:val="007045DF"/>
    <w:rsid w:val="00744387"/>
    <w:rsid w:val="00765608"/>
    <w:rsid w:val="00774C06"/>
    <w:rsid w:val="007C763B"/>
    <w:rsid w:val="007E6386"/>
    <w:rsid w:val="00885447"/>
    <w:rsid w:val="00984F60"/>
    <w:rsid w:val="009A228E"/>
    <w:rsid w:val="009D7551"/>
    <w:rsid w:val="009F2B2A"/>
    <w:rsid w:val="009F3CAE"/>
    <w:rsid w:val="00A0399E"/>
    <w:rsid w:val="00A32AA1"/>
    <w:rsid w:val="00A360CB"/>
    <w:rsid w:val="00A42351"/>
    <w:rsid w:val="00A50D49"/>
    <w:rsid w:val="00A6293F"/>
    <w:rsid w:val="00B31206"/>
    <w:rsid w:val="00BC038E"/>
    <w:rsid w:val="00BD50E8"/>
    <w:rsid w:val="00BE5B74"/>
    <w:rsid w:val="00BF1F89"/>
    <w:rsid w:val="00C10D69"/>
    <w:rsid w:val="00C32CFD"/>
    <w:rsid w:val="00C9555E"/>
    <w:rsid w:val="00CC0D02"/>
    <w:rsid w:val="00CC2405"/>
    <w:rsid w:val="00CC4DAE"/>
    <w:rsid w:val="00CE2410"/>
    <w:rsid w:val="00D938BB"/>
    <w:rsid w:val="00DC235A"/>
    <w:rsid w:val="00DE21FE"/>
    <w:rsid w:val="00DE7E90"/>
    <w:rsid w:val="00E42742"/>
    <w:rsid w:val="00E51C86"/>
    <w:rsid w:val="00E61534"/>
    <w:rsid w:val="00ED2291"/>
    <w:rsid w:val="00EF4E06"/>
    <w:rsid w:val="00F010E2"/>
    <w:rsid w:val="00F12E33"/>
    <w:rsid w:val="00F30F91"/>
    <w:rsid w:val="00F576FF"/>
    <w:rsid w:val="00F66046"/>
    <w:rsid w:val="00F74971"/>
    <w:rsid w:val="00F908D7"/>
    <w:rsid w:val="00F95F81"/>
    <w:rsid w:val="00FA1B49"/>
    <w:rsid w:val="00FE4CB8"/>
    <w:rsid w:val="00FF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 w:type="character" w:styleId="Hyperlink">
    <w:name w:val="Hyperlink"/>
    <w:basedOn w:val="DefaultParagraphFont"/>
    <w:uiPriority w:val="99"/>
    <w:unhideWhenUsed/>
    <w:rsid w:val="00C10D69"/>
    <w:rPr>
      <w:color w:val="467886" w:themeColor="hyperlink"/>
      <w:u w:val="single"/>
    </w:rPr>
  </w:style>
  <w:style w:type="character" w:styleId="UnresolvedMention">
    <w:name w:val="Unresolved Mention"/>
    <w:basedOn w:val="DefaultParagraphFont"/>
    <w:uiPriority w:val="99"/>
    <w:semiHidden/>
    <w:unhideWhenUsed/>
    <w:rsid w:val="00C1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dss.mo.gov%2Fmhd%2Fcs%2Fdmeprecert%2Fpdf%2Fappendix-a-manual-hospital-bed.docx&amp;wdOrigin=BROWSE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595</Words>
  <Characters>3392</Characters>
  <Application>Microsoft Office Word</Application>
  <DocSecurity>8</DocSecurity>
  <Lines>28</Lines>
  <Paragraphs>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MO HealthNet Pre-Certification Criteria - Semi-Electric Hospital Beds</vt:lpstr>
      <vt:lpstr>MO HealthNet Pre-Certification Criteria</vt:lpstr>
      <vt:lpstr>Executive Summary </vt:lpstr>
      <vt:lpstr>Setting &amp; Population </vt:lpstr>
      <vt:lpstr>Approval Criteria</vt:lpstr>
      <vt:lpstr>Denial Criteria</vt:lpstr>
      <vt:lpstr>Approval Period</vt:lpstr>
      <vt:lpstr>Appendix A</vt:lpstr>
      <vt:lpstr>Appendix B</vt:lpstr>
    </vt:vector>
  </TitlesOfParts>
  <Manager>Missouri Department of Social Services</Manager>
  <Company>State of Missouri</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Semi-Electric Hospital Beds</dc:title>
  <dc:subject>Semi-Electric Hospital Beds</dc:subject>
  <dc:creator>MO HealthNet Division</dc:creator>
  <cp:keywords>MO HealthNet Pre-Certification Criteria - Semi-Electric Hospital Beds</cp:keywords>
  <dc:description/>
  <cp:lastModifiedBy>Peanick, Julie</cp:lastModifiedBy>
  <cp:revision>4</cp:revision>
  <dcterms:created xsi:type="dcterms:W3CDTF">2026-08-10T15:00:00Z</dcterms:created>
  <dcterms:modified xsi:type="dcterms:W3CDTF">2026-08-10T16:50:00Z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